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AD561" w14:textId="77777777" w:rsidR="002E3647" w:rsidRPr="008C73BC" w:rsidRDefault="002E3647" w:rsidP="002E3647">
      <w:pPr>
        <w:ind w:left="-567" w:right="-1680"/>
        <w:jc w:val="center"/>
        <w:rPr>
          <w:rFonts w:asciiTheme="minorHAnsi" w:hAnsiTheme="minorHAnsi" w:cstheme="minorHAnsi"/>
          <w:color w:val="575756" w:themeColor="background2"/>
          <w:sz w:val="20"/>
          <w:szCs w:val="20"/>
        </w:rPr>
      </w:pPr>
      <w:bookmarkStart w:id="0" w:name="_GoBack"/>
      <w:bookmarkEnd w:id="0"/>
    </w:p>
    <w:p w14:paraId="0AA89BEB" w14:textId="321DE0F1" w:rsidR="007233C2" w:rsidRPr="008C73BC" w:rsidRDefault="007233C2" w:rsidP="002E3647">
      <w:pPr>
        <w:ind w:left="-567" w:right="-1680"/>
        <w:jc w:val="center"/>
        <w:rPr>
          <w:rFonts w:asciiTheme="minorHAnsi" w:hAnsiTheme="minorHAnsi" w:cstheme="minorHAnsi"/>
          <w:color w:val="575756" w:themeColor="background2"/>
          <w:sz w:val="20"/>
          <w:szCs w:val="20"/>
        </w:rPr>
      </w:pPr>
    </w:p>
    <w:p w14:paraId="01724A43" w14:textId="77777777" w:rsidR="002E3647" w:rsidRPr="008C73BC" w:rsidRDefault="002E3647" w:rsidP="002E3647">
      <w:pPr>
        <w:ind w:left="-567" w:right="-1680"/>
        <w:jc w:val="center"/>
        <w:rPr>
          <w:rFonts w:asciiTheme="minorHAnsi" w:hAnsiTheme="minorHAnsi" w:cstheme="minorHAnsi"/>
          <w:color w:val="575756" w:themeColor="background2"/>
          <w:sz w:val="20"/>
          <w:szCs w:val="20"/>
        </w:rPr>
      </w:pPr>
    </w:p>
    <w:p w14:paraId="18978F2F" w14:textId="77777777" w:rsidR="002E3647" w:rsidRPr="008C73BC" w:rsidRDefault="00963739" w:rsidP="002E3647">
      <w:pPr>
        <w:ind w:left="-567" w:right="-1680"/>
        <w:jc w:val="center"/>
        <w:rPr>
          <w:rFonts w:asciiTheme="minorHAnsi" w:hAnsiTheme="minorHAnsi" w:cstheme="minorHAnsi"/>
          <w:color w:val="575756" w:themeColor="background2"/>
          <w:sz w:val="20"/>
          <w:szCs w:val="20"/>
        </w:rPr>
      </w:pPr>
      <w:r w:rsidRPr="008C73BC">
        <w:rPr>
          <w:noProof/>
          <w:lang w:val="en-US" w:eastAsia="en-US" w:bidi="ar-SA"/>
        </w:rPr>
        <w:drawing>
          <wp:inline distT="0" distB="0" distL="0" distR="0" wp14:anchorId="345A56B4" wp14:editId="08BCFD27">
            <wp:extent cx="2306183" cy="1751162"/>
            <wp:effectExtent l="0" t="0" r="0" b="1905"/>
            <wp:docPr id="10" name="Obraz 10" descr="http://ibn.co.za/wp-content/uploads/2014/09/logo.png?b057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bn.co.za/wp-content/uploads/2014/09/logo.png?b057b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183" cy="1751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CC350" w14:textId="77777777" w:rsidR="002E3647" w:rsidRPr="008C73BC" w:rsidRDefault="002E3647" w:rsidP="002E3647">
      <w:pPr>
        <w:ind w:left="-567" w:right="-1680"/>
        <w:jc w:val="center"/>
        <w:rPr>
          <w:rFonts w:asciiTheme="minorHAnsi" w:hAnsiTheme="minorHAnsi" w:cstheme="minorHAnsi"/>
          <w:color w:val="575756" w:themeColor="background2"/>
          <w:sz w:val="20"/>
          <w:szCs w:val="20"/>
        </w:rPr>
      </w:pPr>
    </w:p>
    <w:p w14:paraId="46BD8CBF" w14:textId="77777777" w:rsidR="002E3647" w:rsidRPr="008C73BC" w:rsidRDefault="002E3647" w:rsidP="002E3647">
      <w:pPr>
        <w:ind w:left="-567" w:right="-1680"/>
        <w:jc w:val="center"/>
        <w:rPr>
          <w:rFonts w:asciiTheme="minorHAnsi" w:hAnsiTheme="minorHAnsi" w:cstheme="minorHAnsi"/>
          <w:color w:val="575756" w:themeColor="background2"/>
          <w:sz w:val="20"/>
          <w:szCs w:val="20"/>
        </w:rPr>
      </w:pPr>
    </w:p>
    <w:p w14:paraId="70CD51D0" w14:textId="77777777" w:rsidR="002E3647" w:rsidRPr="008C73BC" w:rsidRDefault="002E3647" w:rsidP="002E3647">
      <w:pPr>
        <w:ind w:left="-567" w:right="-1680"/>
        <w:jc w:val="center"/>
        <w:rPr>
          <w:rFonts w:asciiTheme="minorHAnsi" w:hAnsiTheme="minorHAnsi" w:cstheme="minorHAnsi"/>
          <w:color w:val="575756" w:themeColor="background2"/>
          <w:sz w:val="20"/>
          <w:szCs w:val="20"/>
        </w:rPr>
      </w:pPr>
    </w:p>
    <w:p w14:paraId="0FC89998" w14:textId="77777777" w:rsidR="002E3647" w:rsidRPr="008C73BC" w:rsidRDefault="002E3647" w:rsidP="002E3647">
      <w:pPr>
        <w:ind w:left="-567" w:right="-1680"/>
        <w:jc w:val="center"/>
        <w:rPr>
          <w:rFonts w:asciiTheme="minorHAnsi" w:hAnsiTheme="minorHAnsi" w:cstheme="minorHAnsi"/>
          <w:color w:val="575756" w:themeColor="background2"/>
          <w:sz w:val="20"/>
          <w:szCs w:val="20"/>
        </w:rPr>
      </w:pPr>
    </w:p>
    <w:p w14:paraId="1DB9079B" w14:textId="77777777" w:rsidR="002E3647" w:rsidRPr="008C73BC" w:rsidRDefault="002E3647" w:rsidP="002E3647">
      <w:pPr>
        <w:ind w:left="-567" w:right="-1680"/>
        <w:jc w:val="center"/>
        <w:rPr>
          <w:rFonts w:asciiTheme="minorHAnsi" w:hAnsiTheme="minorHAnsi" w:cstheme="minorHAnsi"/>
          <w:color w:val="575756" w:themeColor="background2"/>
          <w:sz w:val="20"/>
          <w:szCs w:val="20"/>
        </w:rPr>
      </w:pPr>
    </w:p>
    <w:p w14:paraId="1B0DFAE7" w14:textId="7D6CA427" w:rsidR="002E3647" w:rsidRDefault="002E3647" w:rsidP="002E3647">
      <w:pPr>
        <w:ind w:left="-567" w:right="-1680"/>
        <w:jc w:val="center"/>
        <w:rPr>
          <w:rFonts w:asciiTheme="minorHAnsi" w:hAnsiTheme="minorHAnsi" w:cstheme="minorHAnsi"/>
          <w:color w:val="575756" w:themeColor="background2"/>
          <w:sz w:val="20"/>
          <w:szCs w:val="20"/>
        </w:rPr>
      </w:pPr>
    </w:p>
    <w:p w14:paraId="4BE2718A" w14:textId="492AA143" w:rsidR="008D3518" w:rsidRDefault="008D3518" w:rsidP="002E3647">
      <w:pPr>
        <w:ind w:left="-567" w:right="-1680"/>
        <w:jc w:val="center"/>
        <w:rPr>
          <w:rFonts w:asciiTheme="minorHAnsi" w:hAnsiTheme="minorHAnsi" w:cstheme="minorHAnsi"/>
          <w:color w:val="575756" w:themeColor="background2"/>
          <w:sz w:val="20"/>
          <w:szCs w:val="20"/>
        </w:rPr>
      </w:pPr>
    </w:p>
    <w:p w14:paraId="037950EC" w14:textId="77777777" w:rsidR="008D3518" w:rsidRPr="008C73BC" w:rsidRDefault="008D3518" w:rsidP="002E3647">
      <w:pPr>
        <w:ind w:left="-567" w:right="-1680"/>
        <w:jc w:val="center"/>
        <w:rPr>
          <w:rFonts w:asciiTheme="minorHAnsi" w:hAnsiTheme="minorHAnsi" w:cstheme="minorHAnsi"/>
          <w:color w:val="575756" w:themeColor="background2"/>
          <w:sz w:val="20"/>
          <w:szCs w:val="20"/>
        </w:rPr>
      </w:pPr>
    </w:p>
    <w:p w14:paraId="025F1FF3" w14:textId="77777777" w:rsidR="002E3647" w:rsidRPr="008C73BC" w:rsidRDefault="002E3647" w:rsidP="002E3647">
      <w:pPr>
        <w:ind w:left="-567" w:right="-1680"/>
        <w:jc w:val="center"/>
        <w:rPr>
          <w:rFonts w:asciiTheme="minorHAnsi" w:hAnsiTheme="minorHAnsi" w:cstheme="minorHAnsi"/>
          <w:color w:val="575756" w:themeColor="background2"/>
          <w:sz w:val="20"/>
          <w:szCs w:val="20"/>
        </w:rPr>
      </w:pPr>
    </w:p>
    <w:p w14:paraId="16597151" w14:textId="77777777" w:rsidR="002E3647" w:rsidRPr="008C73BC" w:rsidRDefault="002E3647" w:rsidP="002E3647">
      <w:pPr>
        <w:ind w:left="-567" w:right="-1680"/>
        <w:jc w:val="center"/>
        <w:rPr>
          <w:rFonts w:asciiTheme="minorHAnsi" w:hAnsiTheme="minorHAnsi" w:cstheme="minorHAnsi"/>
          <w:color w:val="575756" w:themeColor="background2"/>
          <w:sz w:val="20"/>
          <w:szCs w:val="20"/>
        </w:rPr>
      </w:pPr>
    </w:p>
    <w:p w14:paraId="22926899" w14:textId="1BA467FD" w:rsidR="007457EA" w:rsidRPr="008D3518" w:rsidRDefault="00702EE7" w:rsidP="009E285D">
      <w:pPr>
        <w:pStyle w:val="Secondtitle"/>
        <w:ind w:left="0" w:right="-930"/>
        <w:rPr>
          <w:rFonts w:eastAsia="Open Sans"/>
          <w:bCs/>
          <w:color w:val="3369A9"/>
          <w:sz w:val="44"/>
          <w:szCs w:val="32"/>
          <w:lang w:val="en-GB"/>
        </w:rPr>
      </w:pPr>
      <w:r w:rsidRPr="008D3518">
        <w:rPr>
          <w:rFonts w:eastAsia="Open Sans"/>
          <w:bCs/>
          <w:color w:val="3369A9"/>
          <w:sz w:val="44"/>
          <w:szCs w:val="32"/>
          <w:lang w:val="en-GB"/>
        </w:rPr>
        <w:t>CIPC XBRL Taxonomy 202</w:t>
      </w:r>
      <w:r w:rsidR="006356F1">
        <w:rPr>
          <w:rFonts w:eastAsia="Open Sans"/>
          <w:bCs/>
          <w:color w:val="3369A9"/>
          <w:sz w:val="44"/>
          <w:szCs w:val="32"/>
          <w:lang w:val="en-GB"/>
        </w:rPr>
        <w:t>2</w:t>
      </w:r>
    </w:p>
    <w:p w14:paraId="5D24EA9E" w14:textId="489EF87B" w:rsidR="002E3647" w:rsidRPr="008D3518" w:rsidRDefault="00E56027" w:rsidP="008D3518">
      <w:pPr>
        <w:pStyle w:val="Secondtitle"/>
        <w:ind w:left="0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Release notes</w:t>
      </w:r>
    </w:p>
    <w:p w14:paraId="6C49917A" w14:textId="77777777" w:rsidR="002E3647" w:rsidRPr="008C73BC" w:rsidRDefault="002E3647" w:rsidP="002E3647">
      <w:pPr>
        <w:pStyle w:val="Secondtitle"/>
        <w:rPr>
          <w:lang w:val="en-GB"/>
        </w:rPr>
      </w:pPr>
    </w:p>
    <w:p w14:paraId="5D5EEC9B" w14:textId="77777777" w:rsidR="002E3647" w:rsidRPr="008C73BC" w:rsidRDefault="002E3647" w:rsidP="002E3647">
      <w:pPr>
        <w:pStyle w:val="Secondtitle"/>
        <w:rPr>
          <w:lang w:val="en-GB"/>
        </w:rPr>
      </w:pPr>
    </w:p>
    <w:p w14:paraId="1DA7D6BE" w14:textId="77777777" w:rsidR="002E3647" w:rsidRPr="008C73BC" w:rsidRDefault="002E3647" w:rsidP="002E3647">
      <w:pPr>
        <w:pStyle w:val="Secondtitle"/>
        <w:rPr>
          <w:lang w:val="en-GB"/>
        </w:rPr>
      </w:pPr>
    </w:p>
    <w:p w14:paraId="4AE60818" w14:textId="77777777" w:rsidR="002E3647" w:rsidRPr="008C73BC" w:rsidRDefault="002E3647" w:rsidP="002E3647">
      <w:pPr>
        <w:pStyle w:val="Secondtitle"/>
        <w:rPr>
          <w:lang w:val="en-GB"/>
        </w:rPr>
      </w:pPr>
    </w:p>
    <w:p w14:paraId="75D16F16" w14:textId="77777777" w:rsidR="002E3647" w:rsidRPr="008C73BC" w:rsidRDefault="002E3647" w:rsidP="002E3647">
      <w:pPr>
        <w:pStyle w:val="Secondtitle"/>
        <w:rPr>
          <w:lang w:val="en-GB"/>
        </w:rPr>
      </w:pPr>
    </w:p>
    <w:p w14:paraId="7E9F8E2F" w14:textId="77777777" w:rsidR="002E3647" w:rsidRPr="008C73BC" w:rsidRDefault="002E3647" w:rsidP="002E3647">
      <w:pPr>
        <w:pStyle w:val="Secondtitle"/>
        <w:rPr>
          <w:lang w:val="en-GB"/>
        </w:rPr>
      </w:pPr>
    </w:p>
    <w:p w14:paraId="4A1E9031" w14:textId="77777777" w:rsidR="002E3647" w:rsidRPr="008C73BC" w:rsidRDefault="002E3647" w:rsidP="002E3647">
      <w:pPr>
        <w:pStyle w:val="Secondtitle"/>
        <w:rPr>
          <w:lang w:val="en-GB"/>
        </w:rPr>
      </w:pPr>
    </w:p>
    <w:p w14:paraId="118E9007" w14:textId="77777777" w:rsidR="002E3647" w:rsidRPr="008C73BC" w:rsidRDefault="002E3647" w:rsidP="002E3647">
      <w:pPr>
        <w:pStyle w:val="Secondtitle"/>
        <w:rPr>
          <w:lang w:val="en-GB"/>
        </w:rPr>
      </w:pPr>
    </w:p>
    <w:p w14:paraId="2538296C" w14:textId="77777777" w:rsidR="002E3647" w:rsidRPr="008C73BC" w:rsidRDefault="002E3647" w:rsidP="002E3647">
      <w:pPr>
        <w:pStyle w:val="Secondtitle"/>
        <w:rPr>
          <w:lang w:val="en-GB"/>
        </w:rPr>
      </w:pPr>
    </w:p>
    <w:p w14:paraId="53A897DE" w14:textId="77777777" w:rsidR="002E3647" w:rsidRPr="008C73BC" w:rsidRDefault="002E3647" w:rsidP="002E3647">
      <w:pPr>
        <w:pStyle w:val="Secondtitle"/>
        <w:rPr>
          <w:lang w:val="en-GB"/>
        </w:rPr>
      </w:pPr>
    </w:p>
    <w:p w14:paraId="05D70EEC" w14:textId="60222F72" w:rsidR="002E3647" w:rsidRDefault="002E3647" w:rsidP="00850518">
      <w:pPr>
        <w:pStyle w:val="Secondtitle"/>
        <w:ind w:right="-710"/>
        <w:jc w:val="right"/>
        <w:rPr>
          <w:lang w:val="en-GB"/>
        </w:rPr>
      </w:pPr>
    </w:p>
    <w:p w14:paraId="1A830DB8" w14:textId="3928813E" w:rsidR="008D3518" w:rsidRDefault="008D3518" w:rsidP="00850518">
      <w:pPr>
        <w:pStyle w:val="Secondtitle"/>
        <w:ind w:right="-710"/>
        <w:jc w:val="right"/>
        <w:rPr>
          <w:lang w:val="en-GB"/>
        </w:rPr>
      </w:pPr>
    </w:p>
    <w:p w14:paraId="71F20438" w14:textId="77777777" w:rsidR="008D3518" w:rsidRPr="008C73BC" w:rsidRDefault="008D3518" w:rsidP="00850518">
      <w:pPr>
        <w:pStyle w:val="Secondtitle"/>
        <w:ind w:right="-710"/>
        <w:jc w:val="right"/>
        <w:rPr>
          <w:lang w:val="en-GB"/>
        </w:rPr>
      </w:pPr>
    </w:p>
    <w:p w14:paraId="26641D19" w14:textId="580E0787" w:rsidR="00850518" w:rsidRDefault="00850518" w:rsidP="00BB5D6B">
      <w:pPr>
        <w:pStyle w:val="Secondtitle"/>
        <w:ind w:right="-710"/>
        <w:rPr>
          <w:lang w:val="en-GB"/>
        </w:rPr>
      </w:pPr>
    </w:p>
    <w:p w14:paraId="2D4398C4" w14:textId="15485F10" w:rsidR="00E56027" w:rsidRDefault="00E56027" w:rsidP="00BB5D6B">
      <w:pPr>
        <w:pStyle w:val="Secondtitle"/>
        <w:ind w:right="-710"/>
        <w:rPr>
          <w:lang w:val="en-GB"/>
        </w:rPr>
      </w:pPr>
    </w:p>
    <w:p w14:paraId="1473A3B6" w14:textId="335C27C1" w:rsidR="00E56027" w:rsidRDefault="00E56027" w:rsidP="00BB5D6B">
      <w:pPr>
        <w:pStyle w:val="Secondtitle"/>
        <w:ind w:right="-710"/>
        <w:rPr>
          <w:lang w:val="en-GB"/>
        </w:rPr>
      </w:pPr>
    </w:p>
    <w:p w14:paraId="716DD826" w14:textId="1E0A1D1F" w:rsidR="00E56027" w:rsidRDefault="00E56027" w:rsidP="00BB5D6B">
      <w:pPr>
        <w:pStyle w:val="Secondtitle"/>
        <w:ind w:right="-710"/>
        <w:rPr>
          <w:lang w:val="en-GB"/>
        </w:rPr>
      </w:pPr>
    </w:p>
    <w:p w14:paraId="4BD824A7" w14:textId="3E030511" w:rsidR="00E56027" w:rsidRDefault="00E56027" w:rsidP="00BB5D6B">
      <w:pPr>
        <w:pStyle w:val="Secondtitle"/>
        <w:ind w:right="-710"/>
        <w:rPr>
          <w:lang w:val="en-GB"/>
        </w:rPr>
      </w:pPr>
    </w:p>
    <w:p w14:paraId="14E63452" w14:textId="77777777" w:rsidR="00E56027" w:rsidRPr="008C73BC" w:rsidRDefault="00E56027" w:rsidP="00BB5D6B">
      <w:pPr>
        <w:pStyle w:val="Secondtitle"/>
        <w:ind w:right="-710"/>
        <w:rPr>
          <w:lang w:val="en-GB"/>
        </w:rPr>
      </w:pPr>
    </w:p>
    <w:p w14:paraId="56CD78F8" w14:textId="31256CF3" w:rsidR="002E3647" w:rsidRPr="008C73BC" w:rsidRDefault="00E56027" w:rsidP="00BB5D6B">
      <w:pPr>
        <w:pStyle w:val="Secondtitle"/>
        <w:ind w:left="0" w:right="-710"/>
        <w:rPr>
          <w:color w:val="575756" w:themeColor="background2"/>
          <w:lang w:val="en-GB"/>
        </w:rPr>
      </w:pPr>
      <w:r>
        <w:rPr>
          <w:color w:val="575756" w:themeColor="background2"/>
          <w:lang w:val="en-GB"/>
        </w:rPr>
        <w:t>Last update: 202</w:t>
      </w:r>
      <w:r w:rsidR="006356F1">
        <w:rPr>
          <w:color w:val="575756" w:themeColor="background2"/>
          <w:lang w:val="en-GB"/>
        </w:rPr>
        <w:t>2</w:t>
      </w:r>
      <w:r>
        <w:rPr>
          <w:color w:val="575756" w:themeColor="background2"/>
          <w:lang w:val="en-GB"/>
        </w:rPr>
        <w:t>-</w:t>
      </w:r>
      <w:r w:rsidR="006356F1">
        <w:rPr>
          <w:color w:val="575756" w:themeColor="background2"/>
          <w:lang w:val="en-GB"/>
        </w:rPr>
        <w:t>0</w:t>
      </w:r>
      <w:r w:rsidR="00D313FD">
        <w:rPr>
          <w:color w:val="575756" w:themeColor="background2"/>
          <w:lang w:val="en-GB"/>
        </w:rPr>
        <w:t>8-01</w:t>
      </w:r>
    </w:p>
    <w:p w14:paraId="43B17CD9" w14:textId="55543BF5" w:rsidR="00E56027" w:rsidRDefault="006356F1" w:rsidP="00E56027">
      <w:pPr>
        <w:pStyle w:val="Heading1"/>
        <w:rPr>
          <w:lang w:val="en-US"/>
        </w:rPr>
      </w:pPr>
      <w:r>
        <w:rPr>
          <w:lang w:val="en-US"/>
        </w:rPr>
        <w:lastRenderedPageBreak/>
        <w:t xml:space="preserve">Final </w:t>
      </w:r>
      <w:r w:rsidR="0088583D">
        <w:rPr>
          <w:lang w:val="en-US"/>
        </w:rPr>
        <w:t xml:space="preserve">DRAFT </w:t>
      </w:r>
      <w:r>
        <w:rPr>
          <w:lang w:val="en-US"/>
        </w:rPr>
        <w:t>v</w:t>
      </w:r>
      <w:r w:rsidR="0088583D">
        <w:rPr>
          <w:lang w:val="en-US"/>
        </w:rPr>
        <w:t>0</w:t>
      </w:r>
      <w:r>
        <w:rPr>
          <w:lang w:val="en-US"/>
        </w:rPr>
        <w:t>.</w:t>
      </w:r>
      <w:r w:rsidR="0088583D">
        <w:rPr>
          <w:lang w:val="en-US"/>
        </w:rPr>
        <w:t>1</w:t>
      </w:r>
      <w:r w:rsidR="00E56027">
        <w:rPr>
          <w:lang w:val="en-US"/>
        </w:rPr>
        <w:t xml:space="preserve"> (</w:t>
      </w:r>
      <w:r>
        <w:rPr>
          <w:lang w:val="en-US"/>
        </w:rPr>
        <w:t>2022-0</w:t>
      </w:r>
      <w:r w:rsidR="0088583D">
        <w:rPr>
          <w:lang w:val="en-US"/>
        </w:rPr>
        <w:t>8</w:t>
      </w:r>
      <w:r>
        <w:rPr>
          <w:lang w:val="en-US"/>
        </w:rPr>
        <w:t>-</w:t>
      </w:r>
      <w:r w:rsidR="0088583D">
        <w:rPr>
          <w:lang w:val="en-US"/>
        </w:rPr>
        <w:t>01</w:t>
      </w:r>
      <w:r w:rsidR="00E56027">
        <w:rPr>
          <w:lang w:val="en-US"/>
        </w:rPr>
        <w:t>)</w:t>
      </w:r>
    </w:p>
    <w:p w14:paraId="0B0F57A5" w14:textId="4CDC654C" w:rsidR="00E56027" w:rsidRPr="00C9296A" w:rsidRDefault="00E56027" w:rsidP="00E56027">
      <w:pPr>
        <w:pStyle w:val="ListParagraph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  <w:rPr>
          <w:sz w:val="20"/>
          <w:szCs w:val="20"/>
          <w:lang w:val="en-US"/>
        </w:rPr>
      </w:pPr>
      <w:r w:rsidRPr="00C9296A">
        <w:rPr>
          <w:sz w:val="20"/>
          <w:szCs w:val="20"/>
          <w:lang w:val="en-US"/>
        </w:rPr>
        <w:t xml:space="preserve">Initial version of the </w:t>
      </w:r>
      <w:r w:rsidR="0088583D">
        <w:rPr>
          <w:sz w:val="20"/>
          <w:szCs w:val="20"/>
          <w:lang w:val="en-US"/>
        </w:rPr>
        <w:t>CIPC XBRL taxonomy for 2022, including reporting modules for IFRS-FULL, IFRS-SMEs, CO-OPs and GRAP requirements</w:t>
      </w:r>
    </w:p>
    <w:p w14:paraId="66A1FB01" w14:textId="77777777" w:rsidR="00E56027" w:rsidRPr="00C9296A" w:rsidRDefault="00E56027" w:rsidP="00E56027">
      <w:pPr>
        <w:pStyle w:val="ListParagraph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  <w:rPr>
          <w:sz w:val="20"/>
          <w:szCs w:val="20"/>
          <w:lang w:val="en-US"/>
        </w:rPr>
      </w:pPr>
      <w:r w:rsidRPr="00C9296A">
        <w:rPr>
          <w:sz w:val="20"/>
          <w:szCs w:val="20"/>
          <w:lang w:val="en-US"/>
        </w:rPr>
        <w:t>High-level changes include:</w:t>
      </w:r>
    </w:p>
    <w:p w14:paraId="7B1D4FB4" w14:textId="5EFF5F9C" w:rsidR="007222CC" w:rsidRDefault="007222CC" w:rsidP="002976D8">
      <w:pPr>
        <w:pStyle w:val="ListParagraph"/>
        <w:widowControl/>
        <w:numPr>
          <w:ilvl w:val="1"/>
          <w:numId w:val="13"/>
        </w:numPr>
        <w:autoSpaceDE/>
        <w:autoSpaceDN/>
        <w:rPr>
          <w:sz w:val="20"/>
          <w:szCs w:val="20"/>
          <w:lang w:val="en-US"/>
        </w:rPr>
      </w:pPr>
      <w:r w:rsidRPr="007222CC">
        <w:rPr>
          <w:sz w:val="20"/>
          <w:szCs w:val="20"/>
          <w:lang w:val="en-US"/>
        </w:rPr>
        <w:t>Replacement of the IFRS 2021 taxonomy elements with IFRS 2022 taxonomy elements (and corresponding structures) as published by the IASB on</w:t>
      </w:r>
      <w:r>
        <w:rPr>
          <w:sz w:val="20"/>
          <w:szCs w:val="20"/>
          <w:lang w:val="en-US"/>
        </w:rPr>
        <w:t xml:space="preserve"> </w:t>
      </w:r>
      <w:r w:rsidRPr="007222CC">
        <w:rPr>
          <w:sz w:val="20"/>
          <w:szCs w:val="20"/>
          <w:lang w:val="en-US"/>
        </w:rPr>
        <w:t>24 March 202</w:t>
      </w:r>
      <w:r>
        <w:rPr>
          <w:sz w:val="20"/>
          <w:szCs w:val="20"/>
          <w:lang w:val="en-US"/>
        </w:rPr>
        <w:t>2</w:t>
      </w:r>
      <w:r w:rsidRPr="007222CC">
        <w:rPr>
          <w:sz w:val="20"/>
          <w:szCs w:val="20"/>
          <w:lang w:val="en-US"/>
        </w:rPr>
        <w:t xml:space="preserve"> (applicable to </w:t>
      </w:r>
      <w:r>
        <w:rPr>
          <w:sz w:val="20"/>
          <w:szCs w:val="20"/>
          <w:lang w:val="en-US"/>
        </w:rPr>
        <w:t xml:space="preserve">Co-ops, </w:t>
      </w:r>
      <w:r w:rsidRPr="007222CC">
        <w:rPr>
          <w:sz w:val="20"/>
          <w:szCs w:val="20"/>
          <w:lang w:val="en-US"/>
        </w:rPr>
        <w:t xml:space="preserve">GRAP and </w:t>
      </w:r>
      <w:r>
        <w:rPr>
          <w:sz w:val="20"/>
          <w:szCs w:val="20"/>
          <w:lang w:val="en-US"/>
        </w:rPr>
        <w:t>I</w:t>
      </w:r>
      <w:r w:rsidRPr="007222CC">
        <w:rPr>
          <w:sz w:val="20"/>
          <w:szCs w:val="20"/>
          <w:lang w:val="en-US"/>
        </w:rPr>
        <w:t>FRS modules)</w:t>
      </w:r>
    </w:p>
    <w:p w14:paraId="0603C169" w14:textId="577851E5" w:rsidR="007222CC" w:rsidRDefault="007222CC" w:rsidP="002976D8">
      <w:pPr>
        <w:pStyle w:val="ListParagraph"/>
        <w:widowControl/>
        <w:numPr>
          <w:ilvl w:val="1"/>
          <w:numId w:val="13"/>
        </w:numPr>
        <w:autoSpaceDE/>
        <w:autoSpaceDN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Addition of two new disclosures in scope of the CO-OP module of CIPC taxonomy:</w:t>
      </w:r>
    </w:p>
    <w:p w14:paraId="21090F8F" w14:textId="2F51046B" w:rsidR="007222CC" w:rsidRDefault="007222CC" w:rsidP="007222CC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7222CC">
        <w:rPr>
          <w:sz w:val="20"/>
          <w:szCs w:val="20"/>
          <w:lang w:val="en-US"/>
        </w:rPr>
        <w:t>[620.000] Statement of changes in members' shares and reserves</w:t>
      </w:r>
    </w:p>
    <w:p w14:paraId="5223591B" w14:textId="13428CC1" w:rsidR="007222CC" w:rsidRDefault="007222CC" w:rsidP="007222CC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7222CC">
        <w:rPr>
          <w:sz w:val="20"/>
          <w:szCs w:val="20"/>
          <w:lang w:val="en-US"/>
        </w:rPr>
        <w:t>[850.700] Disclosures - Co-operatives, additional disclosures</w:t>
      </w:r>
    </w:p>
    <w:p w14:paraId="7B1E93A3" w14:textId="0EC23F07" w:rsidR="001F5437" w:rsidRDefault="001F5437" w:rsidP="001F5437">
      <w:pPr>
        <w:pStyle w:val="ListParagraph"/>
        <w:widowControl/>
        <w:numPr>
          <w:ilvl w:val="1"/>
          <w:numId w:val="13"/>
        </w:numPr>
        <w:autoSpaceDE/>
        <w:autoSpaceDN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Update of the existing disclosures in scope of CIPC taxonomy:</w:t>
      </w:r>
    </w:p>
    <w:p w14:paraId="4CF89D40" w14:textId="009DDDD0" w:rsidR="001F5437" w:rsidRDefault="001F5437" w:rsidP="001F5437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1F5437">
        <w:rPr>
          <w:sz w:val="20"/>
          <w:szCs w:val="20"/>
          <w:lang w:val="en-US"/>
        </w:rPr>
        <w:t>[000.300] Annual statistical information</w:t>
      </w:r>
    </w:p>
    <w:p w14:paraId="43531DD9" w14:textId="6536E3F3" w:rsidR="001F5437" w:rsidRDefault="001F5437" w:rsidP="001F5437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1F5437">
        <w:rPr>
          <w:sz w:val="20"/>
          <w:szCs w:val="20"/>
          <w:lang w:val="en-US"/>
        </w:rPr>
        <w:t>[100.000] General information about financial statements</w:t>
      </w:r>
    </w:p>
    <w:p w14:paraId="05D3C203" w14:textId="37068A23" w:rsidR="001F5437" w:rsidRDefault="001F5437" w:rsidP="001F5437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1F5437">
        <w:rPr>
          <w:sz w:val="20"/>
          <w:szCs w:val="20"/>
          <w:lang w:val="en-US"/>
        </w:rPr>
        <w:t>[210.000] Statement of financial position, current/non-current</w:t>
      </w:r>
    </w:p>
    <w:p w14:paraId="5D5C97B5" w14:textId="3F392BF2" w:rsidR="001F5437" w:rsidRDefault="001F5437" w:rsidP="001F5437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1F5437">
        <w:rPr>
          <w:sz w:val="20"/>
          <w:szCs w:val="20"/>
          <w:lang w:val="en-US"/>
        </w:rPr>
        <w:t>[510.000] Statement of cash flows, direct method</w:t>
      </w:r>
    </w:p>
    <w:p w14:paraId="0F57B7E3" w14:textId="55B06047" w:rsidR="001F5437" w:rsidRDefault="001F5437" w:rsidP="001F5437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1F5437">
        <w:rPr>
          <w:sz w:val="20"/>
          <w:szCs w:val="20"/>
          <w:lang w:val="en-US"/>
        </w:rPr>
        <w:t>[520.000] Statement of cash flows, indirect method</w:t>
      </w:r>
    </w:p>
    <w:p w14:paraId="6A6A72E9" w14:textId="5C85DAC0" w:rsidR="001F5437" w:rsidRDefault="001F5437" w:rsidP="001F5437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1F5437">
        <w:rPr>
          <w:sz w:val="20"/>
          <w:szCs w:val="20"/>
          <w:lang w:val="en-US"/>
        </w:rPr>
        <w:t>[610.000] Statement of changes in equity</w:t>
      </w:r>
    </w:p>
    <w:p w14:paraId="1625D57D" w14:textId="6B93EB29" w:rsidR="001F5437" w:rsidRDefault="001F5437" w:rsidP="001F5437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1F5437">
        <w:rPr>
          <w:sz w:val="20"/>
          <w:szCs w:val="20"/>
          <w:lang w:val="en-US"/>
        </w:rPr>
        <w:t>[800.500] List of notes</w:t>
      </w:r>
    </w:p>
    <w:p w14:paraId="24B178EF" w14:textId="14027C89" w:rsidR="001F5437" w:rsidRDefault="001F5437" w:rsidP="001F5437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1F5437">
        <w:rPr>
          <w:sz w:val="20"/>
          <w:szCs w:val="20"/>
          <w:lang w:val="en-US"/>
        </w:rPr>
        <w:t>[800.600] List of material accounting policy information</w:t>
      </w:r>
    </w:p>
    <w:p w14:paraId="3E7059D4" w14:textId="21DC5597" w:rsidR="001F5437" w:rsidRDefault="001F5437" w:rsidP="001F5437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1F5437">
        <w:rPr>
          <w:sz w:val="20"/>
          <w:szCs w:val="20"/>
          <w:lang w:val="en-US"/>
        </w:rPr>
        <w:t>[800.700] Notes - Corporate information and statement of IFRS compliance</w:t>
      </w:r>
    </w:p>
    <w:p w14:paraId="3F029854" w14:textId="77777777" w:rsidR="001F5437" w:rsidRDefault="001F5437" w:rsidP="001F5437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1F5437">
        <w:rPr>
          <w:sz w:val="20"/>
          <w:szCs w:val="20"/>
          <w:lang w:val="en-US"/>
        </w:rPr>
        <w:t xml:space="preserve">[800.800] Notes - Accounting policies, changes in accounting estimates and errors </w:t>
      </w:r>
    </w:p>
    <w:p w14:paraId="0317554E" w14:textId="7BB44F8D" w:rsidR="001F5437" w:rsidRDefault="00D313FD" w:rsidP="001F5437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D313FD">
        <w:rPr>
          <w:sz w:val="20"/>
          <w:szCs w:val="20"/>
          <w:lang w:val="en-US"/>
        </w:rPr>
        <w:t>[801.700] Notes - Financial instruments</w:t>
      </w:r>
    </w:p>
    <w:p w14:paraId="3DB1732F" w14:textId="4F5CD0C1" w:rsidR="001F5437" w:rsidRDefault="001F5437" w:rsidP="001F5437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1F5437">
        <w:rPr>
          <w:sz w:val="20"/>
          <w:szCs w:val="20"/>
          <w:lang w:val="en-US"/>
        </w:rPr>
        <w:t>[804.500] Notes - Insurance contracts (IFRS 17)</w:t>
      </w:r>
    </w:p>
    <w:p w14:paraId="36C151C2" w14:textId="43118A3D" w:rsidR="00D313FD" w:rsidRDefault="00D313FD" w:rsidP="001F5437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D313FD">
        <w:rPr>
          <w:sz w:val="20"/>
          <w:szCs w:val="20"/>
          <w:lang w:val="en-US"/>
        </w:rPr>
        <w:t>[850.410] Disclosures - Auditor's report</w:t>
      </w:r>
    </w:p>
    <w:p w14:paraId="12F11524" w14:textId="4E79A071" w:rsidR="00D313FD" w:rsidRDefault="00D313FD" w:rsidP="001F5437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D313FD">
        <w:rPr>
          <w:sz w:val="20"/>
          <w:szCs w:val="20"/>
          <w:lang w:val="en-US"/>
        </w:rPr>
        <w:t>[850.420] Disclosures - Independent reviewer's report</w:t>
      </w:r>
    </w:p>
    <w:p w14:paraId="4F6A36E5" w14:textId="43714420" w:rsidR="00D313FD" w:rsidRPr="00D313FD" w:rsidRDefault="00D313FD" w:rsidP="00D313FD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D313FD">
        <w:rPr>
          <w:sz w:val="20"/>
          <w:szCs w:val="20"/>
          <w:lang w:val="en-US"/>
        </w:rPr>
        <w:t>[850.600] Disclosures - Corporate governance</w:t>
      </w:r>
    </w:p>
    <w:p w14:paraId="6E2D21AD" w14:textId="4E4E42FF" w:rsidR="007222CC" w:rsidRDefault="007222CC" w:rsidP="007222CC">
      <w:pPr>
        <w:pStyle w:val="ListParagraph"/>
        <w:widowControl/>
        <w:numPr>
          <w:ilvl w:val="1"/>
          <w:numId w:val="13"/>
        </w:numPr>
        <w:autoSpaceDE/>
        <w:autoSpaceDN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Addition of new enumeration for co-operatives to be applied in the Annual Statistical Information disclosure: </w:t>
      </w:r>
    </w:p>
    <w:p w14:paraId="2B6D1C16" w14:textId="6B4F69CC" w:rsidR="007222CC" w:rsidRDefault="007222CC" w:rsidP="007222CC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7222CC">
        <w:rPr>
          <w:sz w:val="20"/>
          <w:szCs w:val="20"/>
          <w:lang w:val="en-US"/>
        </w:rPr>
        <w:t>[999.013] Enumerations - Type of membership provided for by the co-operative</w:t>
      </w:r>
    </w:p>
    <w:p w14:paraId="609A9FB5" w14:textId="54B521E3" w:rsidR="00D313FD" w:rsidRDefault="00D313FD" w:rsidP="00D313FD">
      <w:pPr>
        <w:pStyle w:val="ListParagraph"/>
        <w:widowControl/>
        <w:numPr>
          <w:ilvl w:val="1"/>
          <w:numId w:val="13"/>
        </w:numPr>
        <w:autoSpaceDE/>
        <w:autoSpaceDN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Update of the existing enumerations in scope of CIPC taxonomy:</w:t>
      </w:r>
    </w:p>
    <w:p w14:paraId="43E1EDA9" w14:textId="2E3E35CE" w:rsidR="00D313FD" w:rsidRPr="007222CC" w:rsidRDefault="00D313FD" w:rsidP="00D313FD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D313FD">
        <w:rPr>
          <w:sz w:val="20"/>
          <w:szCs w:val="20"/>
          <w:lang w:val="en-US"/>
        </w:rPr>
        <w:t>[999.004] Enumerations - Type of company</w:t>
      </w:r>
    </w:p>
    <w:p w14:paraId="74DBD75D" w14:textId="2545A024" w:rsidR="0088583D" w:rsidRDefault="0088583D" w:rsidP="00C9296A">
      <w:pPr>
        <w:pStyle w:val="ListParagraph"/>
        <w:widowControl/>
        <w:numPr>
          <w:ilvl w:val="1"/>
          <w:numId w:val="13"/>
        </w:numPr>
        <w:autoSpaceDE/>
        <w:autoSpaceDN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Introduction of Data Type Registry 1.1 and re-definition of all existing elements of </w:t>
      </w:r>
      <w:proofErr w:type="spellStart"/>
      <w:r w:rsidRPr="00D313FD">
        <w:rPr>
          <w:i/>
          <w:iCs/>
          <w:sz w:val="20"/>
          <w:szCs w:val="20"/>
          <w:lang w:val="en-US"/>
        </w:rPr>
        <w:t>nonnum:textBlockItemType</w:t>
      </w:r>
      <w:proofErr w:type="spellEnd"/>
      <w:r w:rsidRPr="00D313FD">
        <w:rPr>
          <w:i/>
          <w:iCs/>
          <w:sz w:val="20"/>
          <w:szCs w:val="20"/>
          <w:lang w:val="en-US"/>
        </w:rPr>
        <w:t xml:space="preserve">, </w:t>
      </w:r>
      <w:proofErr w:type="spellStart"/>
      <w:r w:rsidRPr="00D313FD">
        <w:rPr>
          <w:i/>
          <w:iCs/>
          <w:sz w:val="20"/>
          <w:szCs w:val="20"/>
          <w:lang w:val="en-US"/>
        </w:rPr>
        <w:t>nonnum:domainItemType</w:t>
      </w:r>
      <w:proofErr w:type="spellEnd"/>
      <w:r w:rsidRPr="00D313FD">
        <w:rPr>
          <w:i/>
          <w:iCs/>
          <w:sz w:val="20"/>
          <w:szCs w:val="20"/>
          <w:lang w:val="en-US"/>
        </w:rPr>
        <w:t xml:space="preserve">, </w:t>
      </w:r>
      <w:proofErr w:type="spellStart"/>
      <w:r w:rsidRPr="00D313FD">
        <w:rPr>
          <w:i/>
          <w:iCs/>
          <w:sz w:val="20"/>
          <w:szCs w:val="20"/>
          <w:lang w:val="en-US"/>
        </w:rPr>
        <w:t>num:percentItemType</w:t>
      </w:r>
      <w:proofErr w:type="spellEnd"/>
      <w:r>
        <w:rPr>
          <w:sz w:val="20"/>
          <w:szCs w:val="20"/>
          <w:lang w:val="en-US"/>
        </w:rPr>
        <w:t xml:space="preserve"> into </w:t>
      </w:r>
      <w:proofErr w:type="spellStart"/>
      <w:r w:rsidRPr="00D313FD">
        <w:rPr>
          <w:i/>
          <w:iCs/>
          <w:sz w:val="20"/>
          <w:szCs w:val="20"/>
          <w:lang w:val="en-US"/>
        </w:rPr>
        <w:t>dtr-types:textBlockItemType</w:t>
      </w:r>
      <w:proofErr w:type="spellEnd"/>
      <w:r w:rsidRPr="00D313FD">
        <w:rPr>
          <w:i/>
          <w:iCs/>
          <w:sz w:val="20"/>
          <w:szCs w:val="20"/>
          <w:lang w:val="en-US"/>
        </w:rPr>
        <w:t xml:space="preserve">, </w:t>
      </w:r>
      <w:proofErr w:type="spellStart"/>
      <w:r w:rsidRPr="00D313FD">
        <w:rPr>
          <w:i/>
          <w:iCs/>
          <w:sz w:val="20"/>
          <w:szCs w:val="20"/>
          <w:lang w:val="en-US"/>
        </w:rPr>
        <w:t>dtr-types:domainItemType</w:t>
      </w:r>
      <w:proofErr w:type="spellEnd"/>
      <w:r>
        <w:rPr>
          <w:sz w:val="20"/>
          <w:szCs w:val="20"/>
          <w:lang w:val="en-US"/>
        </w:rPr>
        <w:t xml:space="preserve"> and </w:t>
      </w:r>
      <w:proofErr w:type="spellStart"/>
      <w:r w:rsidRPr="00D313FD">
        <w:rPr>
          <w:i/>
          <w:iCs/>
          <w:sz w:val="20"/>
          <w:szCs w:val="20"/>
          <w:lang w:val="en-US"/>
        </w:rPr>
        <w:t>dtr-types:percentItemType</w:t>
      </w:r>
      <w:proofErr w:type="spellEnd"/>
    </w:p>
    <w:p w14:paraId="793686A7" w14:textId="14086650" w:rsidR="0088583D" w:rsidRDefault="0088583D" w:rsidP="00C9296A">
      <w:pPr>
        <w:pStyle w:val="ListParagraph"/>
        <w:widowControl/>
        <w:numPr>
          <w:ilvl w:val="1"/>
          <w:numId w:val="13"/>
        </w:numPr>
        <w:autoSpaceDE/>
        <w:autoSpaceDN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Application of HTTPS addresses (instead of HTTP) for the taxonomy in hosting XBRL files and to be used in the entry points complementing the taxonomy</w:t>
      </w:r>
    </w:p>
    <w:p w14:paraId="431FA539" w14:textId="1B7FCE52" w:rsidR="00C9296A" w:rsidRDefault="006356F1" w:rsidP="00C9296A">
      <w:pPr>
        <w:pStyle w:val="ListParagraph"/>
        <w:widowControl/>
        <w:numPr>
          <w:ilvl w:val="1"/>
          <w:numId w:val="13"/>
        </w:numPr>
        <w:autoSpaceDE/>
        <w:autoSpaceDN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Inclusion of additional </w:t>
      </w:r>
      <w:r w:rsidR="007222CC">
        <w:rPr>
          <w:sz w:val="20"/>
          <w:szCs w:val="20"/>
          <w:lang w:val="en-US"/>
        </w:rPr>
        <w:t xml:space="preserve">technical and reporting </w:t>
      </w:r>
      <w:r>
        <w:rPr>
          <w:sz w:val="20"/>
          <w:szCs w:val="20"/>
          <w:lang w:val="en-US"/>
        </w:rPr>
        <w:t>entry points designed specifically for different categories of co-operatives (A1, A2, B, C and others)</w:t>
      </w:r>
    </w:p>
    <w:p w14:paraId="7AD0E7E4" w14:textId="17225E46" w:rsidR="00D81063" w:rsidRDefault="00D81063" w:rsidP="00C9296A">
      <w:pPr>
        <w:pStyle w:val="ListParagraph"/>
        <w:widowControl/>
        <w:numPr>
          <w:ilvl w:val="1"/>
          <w:numId w:val="13"/>
        </w:numPr>
        <w:autoSpaceDE/>
        <w:autoSpaceDN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Inclusion of new formula </w:t>
      </w:r>
      <w:proofErr w:type="spellStart"/>
      <w:r>
        <w:rPr>
          <w:sz w:val="20"/>
          <w:szCs w:val="20"/>
          <w:lang w:val="en-US"/>
        </w:rPr>
        <w:t>linkbase</w:t>
      </w:r>
      <w:proofErr w:type="spellEnd"/>
      <w:r>
        <w:rPr>
          <w:sz w:val="20"/>
          <w:szCs w:val="20"/>
          <w:lang w:val="en-US"/>
        </w:rPr>
        <w:t xml:space="preserve"> files specific to the co-operative entry points</w:t>
      </w:r>
    </w:p>
    <w:p w14:paraId="1C8765E5" w14:textId="41130F66" w:rsidR="001F5437" w:rsidRPr="00C9296A" w:rsidRDefault="001F5437" w:rsidP="00C9296A">
      <w:pPr>
        <w:pStyle w:val="ListParagraph"/>
        <w:widowControl/>
        <w:numPr>
          <w:ilvl w:val="1"/>
          <w:numId w:val="13"/>
        </w:numPr>
        <w:autoSpaceDE/>
        <w:autoSpaceDN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Addition of 64 new elements to address CO-OP-specific reporting requirements as indicated in the Gap Analysis report. </w:t>
      </w:r>
    </w:p>
    <w:sectPr w:rsidR="001F5437" w:rsidRPr="00C9296A" w:rsidSect="00E56027">
      <w:headerReference w:type="default" r:id="rId9"/>
      <w:footerReference w:type="default" r:id="rId10"/>
      <w:pgSz w:w="12240" w:h="15840"/>
      <w:pgMar w:top="1066" w:right="1685" w:bottom="1181" w:left="605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E2248" w14:textId="77777777" w:rsidR="00760C2A" w:rsidRDefault="00760C2A">
      <w:r>
        <w:separator/>
      </w:r>
    </w:p>
  </w:endnote>
  <w:endnote w:type="continuationSeparator" w:id="0">
    <w:p w14:paraId="40139C3F" w14:textId="77777777" w:rsidR="00760C2A" w:rsidRDefault="0076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  <w:embedRegular r:id="rId1" w:fontKey="{1C222F51-84B1-4948-ADD1-0D3B7FE2DFFD}"/>
    <w:embedBold r:id="rId2" w:fontKey="{BD0C83A4-4271-4B39-A758-18877413F65A}"/>
    <w:embedItalic r:id="rId3" w:fontKey="{23ED16A7-B576-436E-8D83-C7E055632DCA}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  <w:embedRegular r:id="rId4" w:fontKey="{29866467-A4E9-4F0E-8260-549487779D22}"/>
    <w:embedBold r:id="rId5" w:fontKey="{68CCF147-5225-4A92-9F12-1467E2DB762A}"/>
    <w:embedItalic r:id="rId6" w:fontKey="{BECFAA0F-FCBA-43E6-B07F-2049D8BAEDE0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76CF6" w14:textId="77777777" w:rsidR="00C41516" w:rsidRDefault="00C41516">
    <w:pPr>
      <w:pStyle w:val="BodyText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503307704" behindDoc="1" locked="0" layoutInCell="1" allowOverlap="1" wp14:anchorId="2E93F831" wp14:editId="7DA546B7">
              <wp:simplePos x="0" y="0"/>
              <wp:positionH relativeFrom="page">
                <wp:posOffset>427512</wp:posOffset>
              </wp:positionH>
              <wp:positionV relativeFrom="page">
                <wp:posOffset>10189029</wp:posOffset>
              </wp:positionV>
              <wp:extent cx="249382" cy="181610"/>
              <wp:effectExtent l="0" t="0" r="17780" b="8890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382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A5B0AF" w14:textId="33AB65E8" w:rsidR="00C41516" w:rsidRDefault="00C41516">
                          <w:pPr>
                            <w:spacing w:before="20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386193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7745">
                            <w:rPr>
                              <w:noProof/>
                              <w:color w:val="386193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93F83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3.65pt;margin-top:802.3pt;width:19.65pt;height:14.3pt;z-index:-8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JEUrwIAAKk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" filled="f" stroked="f">
              <v:textbox inset="0,0,0,0">
                <w:txbxContent>
                  <w:p w14:paraId="3EA5B0AF" w14:textId="33AB65E8" w:rsidR="00C41516" w:rsidRDefault="00C41516">
                    <w:pPr>
                      <w:spacing w:before="20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color w:val="386193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7745">
                      <w:rPr>
                        <w:noProof/>
                        <w:color w:val="386193"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114300" distR="114300" simplePos="0" relativeHeight="503310776" behindDoc="1" locked="0" layoutInCell="1" allowOverlap="1" wp14:anchorId="4896CF4B" wp14:editId="5C9B50FA">
          <wp:simplePos x="0" y="0"/>
          <wp:positionH relativeFrom="column">
            <wp:posOffset>6186170</wp:posOffset>
          </wp:positionH>
          <wp:positionV relativeFrom="paragraph">
            <wp:posOffset>-6184</wp:posOffset>
          </wp:positionV>
          <wp:extent cx="1037193" cy="212757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7193" cy="2127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503308728" behindDoc="1" locked="0" layoutInCell="1" allowOverlap="1" wp14:anchorId="4D7E73C4" wp14:editId="072C0418">
              <wp:simplePos x="0" y="0"/>
              <wp:positionH relativeFrom="page">
                <wp:posOffset>6579870</wp:posOffset>
              </wp:positionH>
              <wp:positionV relativeFrom="page">
                <wp:posOffset>10218420</wp:posOffset>
              </wp:positionV>
              <wp:extent cx="611505" cy="14605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BBEC4" w14:textId="77777777" w:rsidR="00C41516" w:rsidRDefault="00760C2A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hyperlink r:id="rId2">
                            <w:r w:rsidR="00C41516">
                              <w:rPr>
                                <w:color w:val="386193"/>
                                <w:sz w:val="14"/>
                              </w:rPr>
                              <w:t>www.br-ag.eu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D7E73C4" id="Text Box 13" o:spid="_x0000_s1027" type="#_x0000_t202" style="position:absolute;margin-left:518.1pt;margin-top:804.6pt;width:48.15pt;height:11.5pt;z-index:-7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" filled="f" stroked="f">
              <v:textbox inset="0,0,0,0">
                <w:txbxContent>
                  <w:p w14:paraId="193BBEC4" w14:textId="77777777" w:rsidR="00C41516" w:rsidRDefault="00E132C4">
                    <w:pPr>
                      <w:spacing w:before="19"/>
                      <w:ind w:left="20"/>
                      <w:rPr>
                        <w:sz w:val="14"/>
                      </w:rPr>
                    </w:pPr>
                    <w:hyperlink r:id="rId3">
                      <w:r w:rsidR="00C41516">
                        <w:rPr>
                          <w:color w:val="386193"/>
                          <w:sz w:val="14"/>
                        </w:rPr>
                        <w:t>www.br-ag.eu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830B5" w14:textId="77777777" w:rsidR="00760C2A" w:rsidRDefault="00760C2A">
      <w:r>
        <w:separator/>
      </w:r>
    </w:p>
  </w:footnote>
  <w:footnote w:type="continuationSeparator" w:id="0">
    <w:p w14:paraId="074EAF69" w14:textId="77777777" w:rsidR="00760C2A" w:rsidRDefault="00760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8EFDE" w14:textId="16A61EB7" w:rsidR="00C41516" w:rsidRDefault="00C41516" w:rsidP="00626778">
    <w:pPr>
      <w:pStyle w:val="Header"/>
      <w:jc w:val="right"/>
    </w:pPr>
    <w:r w:rsidRPr="008C73BC">
      <w:rPr>
        <w:noProof/>
        <w:lang w:val="en-US" w:eastAsia="en-US" w:bidi="ar-SA"/>
      </w:rPr>
      <w:drawing>
        <wp:anchor distT="0" distB="0" distL="114300" distR="114300" simplePos="0" relativeHeight="503311800" behindDoc="0" locked="0" layoutInCell="1" allowOverlap="1" wp14:anchorId="4281F972" wp14:editId="7E4ED19F">
          <wp:simplePos x="0" y="0"/>
          <wp:positionH relativeFrom="rightMargin">
            <wp:posOffset>152400</wp:posOffset>
          </wp:positionH>
          <wp:positionV relativeFrom="paragraph">
            <wp:posOffset>-314960</wp:posOffset>
          </wp:positionV>
          <wp:extent cx="638175" cy="484588"/>
          <wp:effectExtent l="0" t="0" r="0" b="0"/>
          <wp:wrapNone/>
          <wp:docPr id="14" name="Obraz 10" descr="http://ibn.co.za/wp-content/uploads/2014/09/logo.png?b057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bn.co.za/wp-content/uploads/2014/09/logo.png?b057b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484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4B74"/>
    <w:multiLevelType w:val="multilevel"/>
    <w:tmpl w:val="DC02C90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3D5563"/>
    <w:multiLevelType w:val="hybridMultilevel"/>
    <w:tmpl w:val="FCDC39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E03C6"/>
    <w:multiLevelType w:val="hybridMultilevel"/>
    <w:tmpl w:val="FD3A4B0A"/>
    <w:lvl w:ilvl="0" w:tplc="149887C0">
      <w:start w:val="1"/>
      <w:numFmt w:val="decimal"/>
      <w:pStyle w:val="Chapter"/>
      <w:lvlText w:val="%1."/>
      <w:lvlJc w:val="left"/>
      <w:pPr>
        <w:ind w:left="397" w:hanging="397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D37C3"/>
    <w:multiLevelType w:val="hybridMultilevel"/>
    <w:tmpl w:val="E048B4F8"/>
    <w:lvl w:ilvl="0" w:tplc="0415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0EE401FE"/>
    <w:multiLevelType w:val="multilevel"/>
    <w:tmpl w:val="2CE6C1E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2614941"/>
    <w:multiLevelType w:val="hybridMultilevel"/>
    <w:tmpl w:val="339C73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A12C5"/>
    <w:multiLevelType w:val="hybridMultilevel"/>
    <w:tmpl w:val="6950B3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019E4"/>
    <w:multiLevelType w:val="hybridMultilevel"/>
    <w:tmpl w:val="FE360F2A"/>
    <w:lvl w:ilvl="0" w:tplc="FD2C2DD0">
      <w:numFmt w:val="bullet"/>
      <w:pStyle w:val="Bulletlevel1"/>
      <w:lvlText w:val="•"/>
      <w:lvlJc w:val="left"/>
      <w:pPr>
        <w:ind w:left="302" w:hanging="183"/>
      </w:pPr>
      <w:rPr>
        <w:rFonts w:ascii="Open Sans" w:eastAsia="Open Sans" w:hAnsi="Open Sans" w:cs="Open Sans" w:hint="default"/>
        <w:color w:val="575756"/>
        <w:spacing w:val="-1"/>
        <w:w w:val="100"/>
        <w:sz w:val="20"/>
        <w:szCs w:val="20"/>
        <w:lang w:val="en-GB" w:eastAsia="en-GB" w:bidi="en-GB"/>
      </w:rPr>
    </w:lvl>
    <w:lvl w:ilvl="1" w:tplc="16CCDA3E">
      <w:numFmt w:val="bullet"/>
      <w:pStyle w:val="Bulletlevel2"/>
      <w:lvlText w:val="•"/>
      <w:lvlJc w:val="left"/>
      <w:pPr>
        <w:ind w:left="460" w:hanging="183"/>
      </w:pPr>
      <w:rPr>
        <w:rFonts w:ascii="Open Sans" w:eastAsia="Open Sans" w:hAnsi="Open Sans" w:cs="Open Sans" w:hint="default"/>
        <w:color w:val="575756"/>
        <w:w w:val="100"/>
        <w:sz w:val="20"/>
        <w:szCs w:val="20"/>
        <w:lang w:val="en-GB" w:eastAsia="en-GB" w:bidi="en-GB"/>
      </w:rPr>
    </w:lvl>
    <w:lvl w:ilvl="2" w:tplc="B3D0B66A">
      <w:numFmt w:val="bullet"/>
      <w:lvlText w:val="•"/>
      <w:lvlJc w:val="left"/>
      <w:pPr>
        <w:ind w:left="1478" w:hanging="183"/>
      </w:pPr>
      <w:rPr>
        <w:rFonts w:hint="default"/>
        <w:lang w:val="en-GB" w:eastAsia="en-GB" w:bidi="en-GB"/>
      </w:rPr>
    </w:lvl>
    <w:lvl w:ilvl="3" w:tplc="9E103FB0">
      <w:numFmt w:val="bullet"/>
      <w:lvlText w:val="•"/>
      <w:lvlJc w:val="left"/>
      <w:pPr>
        <w:ind w:left="2496" w:hanging="183"/>
      </w:pPr>
      <w:rPr>
        <w:rFonts w:hint="default"/>
        <w:lang w:val="en-GB" w:eastAsia="en-GB" w:bidi="en-GB"/>
      </w:rPr>
    </w:lvl>
    <w:lvl w:ilvl="4" w:tplc="935EFC2A">
      <w:numFmt w:val="bullet"/>
      <w:lvlText w:val="•"/>
      <w:lvlJc w:val="left"/>
      <w:pPr>
        <w:ind w:left="3515" w:hanging="183"/>
      </w:pPr>
      <w:rPr>
        <w:rFonts w:hint="default"/>
        <w:lang w:val="en-GB" w:eastAsia="en-GB" w:bidi="en-GB"/>
      </w:rPr>
    </w:lvl>
    <w:lvl w:ilvl="5" w:tplc="9CB07F5A">
      <w:numFmt w:val="bullet"/>
      <w:lvlText w:val="•"/>
      <w:lvlJc w:val="left"/>
      <w:pPr>
        <w:ind w:left="4533" w:hanging="183"/>
      </w:pPr>
      <w:rPr>
        <w:rFonts w:hint="default"/>
        <w:lang w:val="en-GB" w:eastAsia="en-GB" w:bidi="en-GB"/>
      </w:rPr>
    </w:lvl>
    <w:lvl w:ilvl="6" w:tplc="3F3067C0">
      <w:numFmt w:val="bullet"/>
      <w:lvlText w:val="•"/>
      <w:lvlJc w:val="left"/>
      <w:pPr>
        <w:ind w:left="5551" w:hanging="183"/>
      </w:pPr>
      <w:rPr>
        <w:rFonts w:hint="default"/>
        <w:lang w:val="en-GB" w:eastAsia="en-GB" w:bidi="en-GB"/>
      </w:rPr>
    </w:lvl>
    <w:lvl w:ilvl="7" w:tplc="990289FA">
      <w:numFmt w:val="bullet"/>
      <w:lvlText w:val="•"/>
      <w:lvlJc w:val="left"/>
      <w:pPr>
        <w:ind w:left="6570" w:hanging="183"/>
      </w:pPr>
      <w:rPr>
        <w:rFonts w:hint="default"/>
        <w:lang w:val="en-GB" w:eastAsia="en-GB" w:bidi="en-GB"/>
      </w:rPr>
    </w:lvl>
    <w:lvl w:ilvl="8" w:tplc="D41E102C">
      <w:numFmt w:val="bullet"/>
      <w:lvlText w:val="•"/>
      <w:lvlJc w:val="left"/>
      <w:pPr>
        <w:ind w:left="7588" w:hanging="183"/>
      </w:pPr>
      <w:rPr>
        <w:rFonts w:hint="default"/>
        <w:lang w:val="en-GB" w:eastAsia="en-GB" w:bidi="en-GB"/>
      </w:rPr>
    </w:lvl>
  </w:abstractNum>
  <w:abstractNum w:abstractNumId="8" w15:restartNumberingAfterBreak="0">
    <w:nsid w:val="53AC29E5"/>
    <w:multiLevelType w:val="multilevel"/>
    <w:tmpl w:val="B26EDB6E"/>
    <w:lvl w:ilvl="0">
      <w:start w:val="1"/>
      <w:numFmt w:val="decimal"/>
      <w:pStyle w:val="Paragraphfirstleve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0A26DEE"/>
    <w:multiLevelType w:val="multilevel"/>
    <w:tmpl w:val="9D70711C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pStyle w:val="Paragraphsecondlevel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0" w15:restartNumberingAfterBreak="0">
    <w:nsid w:val="6E770A80"/>
    <w:multiLevelType w:val="hybridMultilevel"/>
    <w:tmpl w:val="E4FAD7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A44E1"/>
    <w:multiLevelType w:val="hybridMultilevel"/>
    <w:tmpl w:val="7E5E7E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F5E5A"/>
    <w:multiLevelType w:val="hybridMultilevel"/>
    <w:tmpl w:val="B61E36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561201"/>
    <w:multiLevelType w:val="multilevel"/>
    <w:tmpl w:val="EEE8C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2"/>
  </w:num>
  <w:num w:numId="5">
    <w:abstractNumId w:val="3"/>
  </w:num>
  <w:num w:numId="6">
    <w:abstractNumId w:val="13"/>
  </w:num>
  <w:num w:numId="7">
    <w:abstractNumId w:val="4"/>
  </w:num>
  <w:num w:numId="8">
    <w:abstractNumId w:val="0"/>
  </w:num>
  <w:num w:numId="9">
    <w:abstractNumId w:val="12"/>
  </w:num>
  <w:num w:numId="10">
    <w:abstractNumId w:val="6"/>
  </w:num>
  <w:num w:numId="11">
    <w:abstractNumId w:val="5"/>
  </w:num>
  <w:num w:numId="12">
    <w:abstractNumId w:val="11"/>
  </w:num>
  <w:num w:numId="13">
    <w:abstractNumId w:val="1"/>
  </w:num>
  <w:num w:numId="14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proofState w:spelling="clean" w:grammar="clean"/>
  <w:attachedTemplate r:id="rId1"/>
  <w:defaultTabStop w:val="720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9C"/>
    <w:rsid w:val="00015C86"/>
    <w:rsid w:val="00027467"/>
    <w:rsid w:val="00033486"/>
    <w:rsid w:val="00036813"/>
    <w:rsid w:val="00044273"/>
    <w:rsid w:val="00053D57"/>
    <w:rsid w:val="0006012F"/>
    <w:rsid w:val="00065808"/>
    <w:rsid w:val="00065F2B"/>
    <w:rsid w:val="000812C9"/>
    <w:rsid w:val="00084149"/>
    <w:rsid w:val="0008441F"/>
    <w:rsid w:val="00091410"/>
    <w:rsid w:val="000914FB"/>
    <w:rsid w:val="00094462"/>
    <w:rsid w:val="00097C89"/>
    <w:rsid w:val="000A0F94"/>
    <w:rsid w:val="000A1CBB"/>
    <w:rsid w:val="000B49BA"/>
    <w:rsid w:val="000B5B49"/>
    <w:rsid w:val="000C517F"/>
    <w:rsid w:val="000E2E77"/>
    <w:rsid w:val="000E36C7"/>
    <w:rsid w:val="000E6DC3"/>
    <w:rsid w:val="000F76D8"/>
    <w:rsid w:val="001002E1"/>
    <w:rsid w:val="001026DB"/>
    <w:rsid w:val="00105042"/>
    <w:rsid w:val="0010548C"/>
    <w:rsid w:val="001061F3"/>
    <w:rsid w:val="001074A6"/>
    <w:rsid w:val="00110122"/>
    <w:rsid w:val="001111A9"/>
    <w:rsid w:val="00121B34"/>
    <w:rsid w:val="00121CD9"/>
    <w:rsid w:val="001339F0"/>
    <w:rsid w:val="0014147E"/>
    <w:rsid w:val="0014474F"/>
    <w:rsid w:val="00150D01"/>
    <w:rsid w:val="0015233E"/>
    <w:rsid w:val="00153630"/>
    <w:rsid w:val="001558CA"/>
    <w:rsid w:val="00162941"/>
    <w:rsid w:val="0016466E"/>
    <w:rsid w:val="00166B31"/>
    <w:rsid w:val="00190C64"/>
    <w:rsid w:val="001A3BE1"/>
    <w:rsid w:val="001A3E0F"/>
    <w:rsid w:val="001A74DE"/>
    <w:rsid w:val="001B086E"/>
    <w:rsid w:val="001B1D18"/>
    <w:rsid w:val="001E25BC"/>
    <w:rsid w:val="001F5437"/>
    <w:rsid w:val="001F59BC"/>
    <w:rsid w:val="00210CD4"/>
    <w:rsid w:val="0021107F"/>
    <w:rsid w:val="00230CC4"/>
    <w:rsid w:val="00231CF5"/>
    <w:rsid w:val="002414F6"/>
    <w:rsid w:val="0024156B"/>
    <w:rsid w:val="002415B9"/>
    <w:rsid w:val="00242435"/>
    <w:rsid w:val="0024363C"/>
    <w:rsid w:val="00246AC9"/>
    <w:rsid w:val="00250217"/>
    <w:rsid w:val="002507DB"/>
    <w:rsid w:val="0025085D"/>
    <w:rsid w:val="00254480"/>
    <w:rsid w:val="00260142"/>
    <w:rsid w:val="00261C7F"/>
    <w:rsid w:val="00262A7B"/>
    <w:rsid w:val="002642C9"/>
    <w:rsid w:val="00273ACC"/>
    <w:rsid w:val="002822D2"/>
    <w:rsid w:val="002934B6"/>
    <w:rsid w:val="00294AFB"/>
    <w:rsid w:val="002956DE"/>
    <w:rsid w:val="002A2C77"/>
    <w:rsid w:val="002B0170"/>
    <w:rsid w:val="002B73A5"/>
    <w:rsid w:val="002C3143"/>
    <w:rsid w:val="002C6D67"/>
    <w:rsid w:val="002D496E"/>
    <w:rsid w:val="002D64B0"/>
    <w:rsid w:val="002D76AD"/>
    <w:rsid w:val="002E3647"/>
    <w:rsid w:val="002E5936"/>
    <w:rsid w:val="00326B4E"/>
    <w:rsid w:val="0034263D"/>
    <w:rsid w:val="00347CD0"/>
    <w:rsid w:val="00352F2A"/>
    <w:rsid w:val="003569DE"/>
    <w:rsid w:val="00363888"/>
    <w:rsid w:val="00367329"/>
    <w:rsid w:val="0037077D"/>
    <w:rsid w:val="00372437"/>
    <w:rsid w:val="00380D7F"/>
    <w:rsid w:val="003854AF"/>
    <w:rsid w:val="003A33E6"/>
    <w:rsid w:val="003B36A8"/>
    <w:rsid w:val="003B7F37"/>
    <w:rsid w:val="003C38D9"/>
    <w:rsid w:val="003D0BB3"/>
    <w:rsid w:val="003D269A"/>
    <w:rsid w:val="003D66D3"/>
    <w:rsid w:val="003E2F5D"/>
    <w:rsid w:val="003F0CB2"/>
    <w:rsid w:val="003F11C5"/>
    <w:rsid w:val="003F1900"/>
    <w:rsid w:val="003F2CC4"/>
    <w:rsid w:val="003F7439"/>
    <w:rsid w:val="004017C9"/>
    <w:rsid w:val="004140ED"/>
    <w:rsid w:val="00415CDE"/>
    <w:rsid w:val="0042081F"/>
    <w:rsid w:val="00424919"/>
    <w:rsid w:val="00426C08"/>
    <w:rsid w:val="00430213"/>
    <w:rsid w:val="00432509"/>
    <w:rsid w:val="00444B2A"/>
    <w:rsid w:val="00457C0E"/>
    <w:rsid w:val="00461E4C"/>
    <w:rsid w:val="004625B5"/>
    <w:rsid w:val="004665C2"/>
    <w:rsid w:val="00471CDA"/>
    <w:rsid w:val="00475410"/>
    <w:rsid w:val="00475C43"/>
    <w:rsid w:val="00485E93"/>
    <w:rsid w:val="00493EBC"/>
    <w:rsid w:val="004A240F"/>
    <w:rsid w:val="004A549D"/>
    <w:rsid w:val="004A5AB2"/>
    <w:rsid w:val="004C4448"/>
    <w:rsid w:val="004C5E6C"/>
    <w:rsid w:val="004D0E75"/>
    <w:rsid w:val="004D3BAD"/>
    <w:rsid w:val="004D667D"/>
    <w:rsid w:val="004E0BD2"/>
    <w:rsid w:val="004E7199"/>
    <w:rsid w:val="004F2BAF"/>
    <w:rsid w:val="004F2ED3"/>
    <w:rsid w:val="004F37D9"/>
    <w:rsid w:val="005017E3"/>
    <w:rsid w:val="00502405"/>
    <w:rsid w:val="005024A1"/>
    <w:rsid w:val="005065C4"/>
    <w:rsid w:val="00513413"/>
    <w:rsid w:val="00514EF2"/>
    <w:rsid w:val="00520EE3"/>
    <w:rsid w:val="00524872"/>
    <w:rsid w:val="00527925"/>
    <w:rsid w:val="005371B6"/>
    <w:rsid w:val="005418B1"/>
    <w:rsid w:val="005561B0"/>
    <w:rsid w:val="00557C50"/>
    <w:rsid w:val="005627DB"/>
    <w:rsid w:val="00563340"/>
    <w:rsid w:val="00570398"/>
    <w:rsid w:val="0057687E"/>
    <w:rsid w:val="005851AD"/>
    <w:rsid w:val="00585EDD"/>
    <w:rsid w:val="0058755C"/>
    <w:rsid w:val="00592FDD"/>
    <w:rsid w:val="00594F48"/>
    <w:rsid w:val="005962D6"/>
    <w:rsid w:val="005A18F9"/>
    <w:rsid w:val="005D0965"/>
    <w:rsid w:val="005D4411"/>
    <w:rsid w:val="005D64C8"/>
    <w:rsid w:val="005E3027"/>
    <w:rsid w:val="005E3557"/>
    <w:rsid w:val="005F2827"/>
    <w:rsid w:val="0060037E"/>
    <w:rsid w:val="006011EF"/>
    <w:rsid w:val="00601306"/>
    <w:rsid w:val="00603DC8"/>
    <w:rsid w:val="00604581"/>
    <w:rsid w:val="00605FC6"/>
    <w:rsid w:val="00611B67"/>
    <w:rsid w:val="006145E4"/>
    <w:rsid w:val="00615AF6"/>
    <w:rsid w:val="0061623A"/>
    <w:rsid w:val="00616B30"/>
    <w:rsid w:val="00626778"/>
    <w:rsid w:val="006356F1"/>
    <w:rsid w:val="00663BB8"/>
    <w:rsid w:val="00674A6F"/>
    <w:rsid w:val="00685EC3"/>
    <w:rsid w:val="00694397"/>
    <w:rsid w:val="006A5699"/>
    <w:rsid w:val="006B0738"/>
    <w:rsid w:val="006C1E9F"/>
    <w:rsid w:val="006D13DD"/>
    <w:rsid w:val="006D2887"/>
    <w:rsid w:val="006E3A5B"/>
    <w:rsid w:val="006E5C63"/>
    <w:rsid w:val="006E648C"/>
    <w:rsid w:val="006E7848"/>
    <w:rsid w:val="006F6E83"/>
    <w:rsid w:val="006F7467"/>
    <w:rsid w:val="00702EE7"/>
    <w:rsid w:val="0070543A"/>
    <w:rsid w:val="00712748"/>
    <w:rsid w:val="007167FF"/>
    <w:rsid w:val="007222CC"/>
    <w:rsid w:val="00723196"/>
    <w:rsid w:val="007233C2"/>
    <w:rsid w:val="007323C1"/>
    <w:rsid w:val="007457EA"/>
    <w:rsid w:val="0075049C"/>
    <w:rsid w:val="007544C4"/>
    <w:rsid w:val="0075558F"/>
    <w:rsid w:val="007569DB"/>
    <w:rsid w:val="00760C2A"/>
    <w:rsid w:val="00760DF0"/>
    <w:rsid w:val="00776D41"/>
    <w:rsid w:val="007801E8"/>
    <w:rsid w:val="00782D34"/>
    <w:rsid w:val="00794E44"/>
    <w:rsid w:val="007964FF"/>
    <w:rsid w:val="007A4510"/>
    <w:rsid w:val="007A73F2"/>
    <w:rsid w:val="007B36E0"/>
    <w:rsid w:val="007C1D67"/>
    <w:rsid w:val="007C2C89"/>
    <w:rsid w:val="007C720C"/>
    <w:rsid w:val="007D1B30"/>
    <w:rsid w:val="007D4596"/>
    <w:rsid w:val="007D6B4E"/>
    <w:rsid w:val="007F398E"/>
    <w:rsid w:val="007F51F2"/>
    <w:rsid w:val="00807325"/>
    <w:rsid w:val="008106FB"/>
    <w:rsid w:val="00811A8D"/>
    <w:rsid w:val="00813C27"/>
    <w:rsid w:val="00816084"/>
    <w:rsid w:val="00817F96"/>
    <w:rsid w:val="00822E5A"/>
    <w:rsid w:val="008354D7"/>
    <w:rsid w:val="00836A12"/>
    <w:rsid w:val="00850518"/>
    <w:rsid w:val="0085191F"/>
    <w:rsid w:val="00854E24"/>
    <w:rsid w:val="00871B7B"/>
    <w:rsid w:val="008761C7"/>
    <w:rsid w:val="00880A2D"/>
    <w:rsid w:val="008841E7"/>
    <w:rsid w:val="0088583D"/>
    <w:rsid w:val="0089204F"/>
    <w:rsid w:val="008955EE"/>
    <w:rsid w:val="00896001"/>
    <w:rsid w:val="008A315A"/>
    <w:rsid w:val="008A5258"/>
    <w:rsid w:val="008A5CD8"/>
    <w:rsid w:val="008B0E0A"/>
    <w:rsid w:val="008B2BEF"/>
    <w:rsid w:val="008B4EEB"/>
    <w:rsid w:val="008C5BC2"/>
    <w:rsid w:val="008C663E"/>
    <w:rsid w:val="008C73BC"/>
    <w:rsid w:val="008D3518"/>
    <w:rsid w:val="008E53E2"/>
    <w:rsid w:val="0090540D"/>
    <w:rsid w:val="0090622B"/>
    <w:rsid w:val="00926575"/>
    <w:rsid w:val="0093083D"/>
    <w:rsid w:val="00942FB5"/>
    <w:rsid w:val="009447A5"/>
    <w:rsid w:val="00954AF8"/>
    <w:rsid w:val="009609D9"/>
    <w:rsid w:val="00962DEB"/>
    <w:rsid w:val="00963739"/>
    <w:rsid w:val="00971403"/>
    <w:rsid w:val="009729F7"/>
    <w:rsid w:val="00991C82"/>
    <w:rsid w:val="009A0174"/>
    <w:rsid w:val="009A5505"/>
    <w:rsid w:val="009B46BF"/>
    <w:rsid w:val="009C7FD3"/>
    <w:rsid w:val="009D71B0"/>
    <w:rsid w:val="009E285D"/>
    <w:rsid w:val="009E2D0B"/>
    <w:rsid w:val="009F0739"/>
    <w:rsid w:val="009F1A47"/>
    <w:rsid w:val="00A01F67"/>
    <w:rsid w:val="00A145C5"/>
    <w:rsid w:val="00A17228"/>
    <w:rsid w:val="00A20335"/>
    <w:rsid w:val="00A30A29"/>
    <w:rsid w:val="00A30A4D"/>
    <w:rsid w:val="00A30DAD"/>
    <w:rsid w:val="00A56F41"/>
    <w:rsid w:val="00A6495B"/>
    <w:rsid w:val="00A650F3"/>
    <w:rsid w:val="00A6601C"/>
    <w:rsid w:val="00A72334"/>
    <w:rsid w:val="00A8110F"/>
    <w:rsid w:val="00A90ECA"/>
    <w:rsid w:val="00A97507"/>
    <w:rsid w:val="00AB034F"/>
    <w:rsid w:val="00AB6A80"/>
    <w:rsid w:val="00AB7674"/>
    <w:rsid w:val="00AC7ECB"/>
    <w:rsid w:val="00AD1C88"/>
    <w:rsid w:val="00AE319E"/>
    <w:rsid w:val="00AF554E"/>
    <w:rsid w:val="00B0066C"/>
    <w:rsid w:val="00B12797"/>
    <w:rsid w:val="00B13003"/>
    <w:rsid w:val="00B225E5"/>
    <w:rsid w:val="00B42C40"/>
    <w:rsid w:val="00B42CE9"/>
    <w:rsid w:val="00B566E9"/>
    <w:rsid w:val="00B654C7"/>
    <w:rsid w:val="00B73F03"/>
    <w:rsid w:val="00B743F2"/>
    <w:rsid w:val="00B77533"/>
    <w:rsid w:val="00B800E4"/>
    <w:rsid w:val="00B838DC"/>
    <w:rsid w:val="00B83C7F"/>
    <w:rsid w:val="00B8452F"/>
    <w:rsid w:val="00B85466"/>
    <w:rsid w:val="00B857D0"/>
    <w:rsid w:val="00B87AE4"/>
    <w:rsid w:val="00B92840"/>
    <w:rsid w:val="00B963CD"/>
    <w:rsid w:val="00BA3CF9"/>
    <w:rsid w:val="00BB2C6A"/>
    <w:rsid w:val="00BB5D6B"/>
    <w:rsid w:val="00BC1306"/>
    <w:rsid w:val="00BD44C3"/>
    <w:rsid w:val="00BE0695"/>
    <w:rsid w:val="00BF09CD"/>
    <w:rsid w:val="00BF1865"/>
    <w:rsid w:val="00C03014"/>
    <w:rsid w:val="00C07654"/>
    <w:rsid w:val="00C105B0"/>
    <w:rsid w:val="00C342AF"/>
    <w:rsid w:val="00C41516"/>
    <w:rsid w:val="00C416C5"/>
    <w:rsid w:val="00C54593"/>
    <w:rsid w:val="00C54E54"/>
    <w:rsid w:val="00C55BF2"/>
    <w:rsid w:val="00C56C48"/>
    <w:rsid w:val="00C6410C"/>
    <w:rsid w:val="00C67C2D"/>
    <w:rsid w:val="00C72ED4"/>
    <w:rsid w:val="00C76749"/>
    <w:rsid w:val="00C82B95"/>
    <w:rsid w:val="00C9296A"/>
    <w:rsid w:val="00C9305F"/>
    <w:rsid w:val="00C96D41"/>
    <w:rsid w:val="00CA3BC8"/>
    <w:rsid w:val="00CC2D74"/>
    <w:rsid w:val="00CE3D17"/>
    <w:rsid w:val="00CE5CD3"/>
    <w:rsid w:val="00CE6095"/>
    <w:rsid w:val="00CF2472"/>
    <w:rsid w:val="00CF7ABA"/>
    <w:rsid w:val="00D04823"/>
    <w:rsid w:val="00D07745"/>
    <w:rsid w:val="00D175B2"/>
    <w:rsid w:val="00D238E5"/>
    <w:rsid w:val="00D276C9"/>
    <w:rsid w:val="00D313FD"/>
    <w:rsid w:val="00D6136E"/>
    <w:rsid w:val="00D70542"/>
    <w:rsid w:val="00D70E09"/>
    <w:rsid w:val="00D754DA"/>
    <w:rsid w:val="00D802E8"/>
    <w:rsid w:val="00D81063"/>
    <w:rsid w:val="00D823FD"/>
    <w:rsid w:val="00D93E5B"/>
    <w:rsid w:val="00DA6584"/>
    <w:rsid w:val="00DA6661"/>
    <w:rsid w:val="00DB3DD6"/>
    <w:rsid w:val="00DB43C3"/>
    <w:rsid w:val="00DB5ED4"/>
    <w:rsid w:val="00DD086A"/>
    <w:rsid w:val="00DD3DC2"/>
    <w:rsid w:val="00DD67C1"/>
    <w:rsid w:val="00DD7044"/>
    <w:rsid w:val="00DD76D9"/>
    <w:rsid w:val="00DF6585"/>
    <w:rsid w:val="00DF6B03"/>
    <w:rsid w:val="00E029D5"/>
    <w:rsid w:val="00E0322C"/>
    <w:rsid w:val="00E03E82"/>
    <w:rsid w:val="00E132C4"/>
    <w:rsid w:val="00E351F7"/>
    <w:rsid w:val="00E363D7"/>
    <w:rsid w:val="00E408B0"/>
    <w:rsid w:val="00E41BF4"/>
    <w:rsid w:val="00E4460A"/>
    <w:rsid w:val="00E45C1E"/>
    <w:rsid w:val="00E47A56"/>
    <w:rsid w:val="00E50E33"/>
    <w:rsid w:val="00E56027"/>
    <w:rsid w:val="00E564A5"/>
    <w:rsid w:val="00E61E12"/>
    <w:rsid w:val="00E64EF0"/>
    <w:rsid w:val="00E7207D"/>
    <w:rsid w:val="00E9310F"/>
    <w:rsid w:val="00E95A48"/>
    <w:rsid w:val="00EA3FE1"/>
    <w:rsid w:val="00EA6831"/>
    <w:rsid w:val="00EA6CA4"/>
    <w:rsid w:val="00EB29E4"/>
    <w:rsid w:val="00EE09C9"/>
    <w:rsid w:val="00EE3717"/>
    <w:rsid w:val="00EF0FE2"/>
    <w:rsid w:val="00EF32E2"/>
    <w:rsid w:val="00EF3BC5"/>
    <w:rsid w:val="00F0032F"/>
    <w:rsid w:val="00F0389B"/>
    <w:rsid w:val="00F04C84"/>
    <w:rsid w:val="00F1060D"/>
    <w:rsid w:val="00F1357C"/>
    <w:rsid w:val="00F145AE"/>
    <w:rsid w:val="00F234CE"/>
    <w:rsid w:val="00F262A3"/>
    <w:rsid w:val="00F26359"/>
    <w:rsid w:val="00F336D7"/>
    <w:rsid w:val="00F33748"/>
    <w:rsid w:val="00F37B14"/>
    <w:rsid w:val="00F4417D"/>
    <w:rsid w:val="00F47358"/>
    <w:rsid w:val="00F51E3B"/>
    <w:rsid w:val="00F63500"/>
    <w:rsid w:val="00F65DBA"/>
    <w:rsid w:val="00F70139"/>
    <w:rsid w:val="00F7050C"/>
    <w:rsid w:val="00F75FE3"/>
    <w:rsid w:val="00F86D43"/>
    <w:rsid w:val="00F87A31"/>
    <w:rsid w:val="00F94917"/>
    <w:rsid w:val="00F96C5A"/>
    <w:rsid w:val="00FA626D"/>
    <w:rsid w:val="00FB4743"/>
    <w:rsid w:val="00FC3689"/>
    <w:rsid w:val="00FC3942"/>
    <w:rsid w:val="00FD0BBE"/>
    <w:rsid w:val="00FD0CD8"/>
    <w:rsid w:val="00FE1C9B"/>
    <w:rsid w:val="00FE1E16"/>
    <w:rsid w:val="00FE523E"/>
    <w:rsid w:val="00FE5C83"/>
    <w:rsid w:val="00FE7458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6AD90"/>
  <w15:docId w15:val="{E23CECA5-1FBA-47F4-B4F4-05474DB8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rPr>
      <w:rFonts w:ascii="Open Sans" w:eastAsia="Open Sans" w:hAnsi="Open Sans" w:cs="Open Sans"/>
      <w:lang w:val="en-GB" w:eastAsia="en-GB" w:bidi="en-GB"/>
    </w:rPr>
  </w:style>
  <w:style w:type="paragraph" w:styleId="Heading1">
    <w:name w:val="heading 1"/>
    <w:link w:val="Heading1Char"/>
    <w:uiPriority w:val="9"/>
    <w:qFormat/>
    <w:rsid w:val="002415B9"/>
    <w:pPr>
      <w:ind w:left="117"/>
      <w:outlineLvl w:val="0"/>
    </w:pPr>
    <w:rPr>
      <w:rFonts w:ascii="Open Sans SemiBold" w:eastAsia="Open Sans" w:hAnsi="Open Sans SemiBold" w:cs="Open Sans"/>
      <w:bCs/>
      <w:color w:val="3369A9" w:themeColor="background1"/>
      <w:sz w:val="24"/>
      <w:szCs w:val="26"/>
      <w:lang w:val="en-GB" w:eastAsia="en-GB" w:bidi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7F37"/>
    <w:pPr>
      <w:keepNext/>
      <w:keepLines/>
      <w:spacing w:before="40" w:line="211" w:lineRule="auto"/>
      <w:ind w:left="117" w:right="558"/>
      <w:outlineLvl w:val="1"/>
    </w:pPr>
    <w:rPr>
      <w:rFonts w:asciiTheme="majorHAnsi" w:eastAsiaTheme="majorEastAsia" w:hAnsiTheme="majorHAnsi" w:cstheme="majorBidi"/>
      <w:bCs/>
      <w:color w:val="575756" w:themeColor="background2"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05B0"/>
    <w:pPr>
      <w:keepNext/>
      <w:keepLines/>
      <w:spacing w:before="40"/>
      <w:ind w:left="720"/>
      <w:outlineLvl w:val="2"/>
    </w:pPr>
    <w:rPr>
      <w:rFonts w:asciiTheme="majorHAnsi" w:eastAsiaTheme="majorEastAsia" w:hAnsiTheme="majorHAnsi" w:cstheme="majorBidi"/>
      <w:color w:val="808080" w:themeColor="text1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3518"/>
    <w:pPr>
      <w:keepNext/>
      <w:keepLines/>
      <w:widowControl/>
      <w:autoSpaceDE/>
      <w:autoSpaceDN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504077" w:themeColor="accent1" w:themeShade="BF"/>
      <w:lang w:val="en-US" w:eastAsia="en-US" w:bidi="ar-S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D3518"/>
    <w:pPr>
      <w:keepNext/>
      <w:keepLines/>
      <w:widowControl/>
      <w:autoSpaceDE/>
      <w:autoSpaceDN/>
      <w:spacing w:before="40" w:line="259" w:lineRule="auto"/>
      <w:outlineLvl w:val="4"/>
    </w:pPr>
    <w:rPr>
      <w:rFonts w:asciiTheme="majorHAnsi" w:eastAsiaTheme="majorEastAsia" w:hAnsiTheme="majorHAnsi" w:cstheme="majorBidi"/>
      <w:color w:val="504077" w:themeColor="accent1" w:themeShade="BF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Pr>
      <w:rFonts w:ascii="Open Sans SemiBold" w:eastAsia="Open Sans SemiBold" w:hAnsi="Open Sans SemiBold" w:cs="Open Sans SemiBold"/>
      <w:sz w:val="24"/>
      <w:szCs w:val="24"/>
    </w:rPr>
  </w:style>
  <w:style w:type="paragraph" w:styleId="ListParagraph">
    <w:name w:val="List Paragraph"/>
    <w:aliases w:val="Citation List,EsriNeA2,bk paragraph,Bullet List,FooterText,numbered,List Paragraph1,Paragraphe de liste1,Bulletr List Paragraph,列出段落,列出段落1,Use Case List Paragraph,Page Titles,List Paragraph2,List Paragraph21,Listeafsnit1,Bullet 1,b1,new"/>
    <w:basedOn w:val="Normal"/>
    <w:link w:val="ListParagraphChar"/>
    <w:uiPriority w:val="34"/>
    <w:qFormat/>
    <w:pPr>
      <w:ind w:left="302" w:hanging="182"/>
    </w:pPr>
  </w:style>
  <w:style w:type="paragraph" w:customStyle="1" w:styleId="TableParagraph">
    <w:name w:val="Table Paragraph"/>
    <w:basedOn w:val="Normal"/>
    <w:uiPriority w:val="1"/>
  </w:style>
  <w:style w:type="paragraph" w:styleId="Header">
    <w:name w:val="header"/>
    <w:basedOn w:val="Normal"/>
    <w:link w:val="HeaderChar"/>
    <w:uiPriority w:val="99"/>
    <w:unhideWhenUsed/>
    <w:rsid w:val="00DB5E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ED4"/>
    <w:rPr>
      <w:rFonts w:ascii="Open Sans" w:eastAsia="Open Sans" w:hAnsi="Open Sans" w:cs="Open Sans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DB5E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ED4"/>
    <w:rPr>
      <w:rFonts w:ascii="Open Sans" w:eastAsia="Open Sans" w:hAnsi="Open Sans" w:cs="Open Sans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7569DB"/>
    <w:rPr>
      <w:rFonts w:ascii="Open Sans SemiBold" w:eastAsia="Open Sans SemiBold" w:hAnsi="Open Sans SemiBold" w:cs="Open Sans SemiBold"/>
      <w:sz w:val="24"/>
      <w:szCs w:val="24"/>
      <w:lang w:val="en-GB" w:eastAsia="en-GB" w:bidi="en-GB"/>
    </w:rPr>
  </w:style>
  <w:style w:type="paragraph" w:styleId="Title">
    <w:name w:val="Title"/>
    <w:basedOn w:val="Normal"/>
    <w:next w:val="Normal"/>
    <w:link w:val="TitleChar"/>
    <w:uiPriority w:val="10"/>
    <w:qFormat/>
    <w:rsid w:val="003B7F37"/>
    <w:pPr>
      <w:contextualSpacing/>
    </w:pPr>
    <w:rPr>
      <w:rFonts w:asciiTheme="majorHAnsi" w:eastAsiaTheme="majorEastAsia" w:hAnsiTheme="majorHAnsi" w:cstheme="majorBidi"/>
      <w:color w:val="3369A9" w:themeColor="background1"/>
      <w:spacing w:val="-10"/>
      <w:kern w:val="28"/>
      <w:sz w:val="24"/>
      <w:szCs w:val="56"/>
    </w:rPr>
  </w:style>
  <w:style w:type="paragraph" w:customStyle="1" w:styleId="Secondtitle">
    <w:name w:val="Second title"/>
    <w:basedOn w:val="BodyText"/>
    <w:link w:val="SecondtitleChar"/>
    <w:uiPriority w:val="1"/>
    <w:qFormat/>
    <w:rsid w:val="00604581"/>
    <w:pPr>
      <w:spacing w:before="9" w:line="220" w:lineRule="auto"/>
      <w:ind w:left="120" w:right="558"/>
    </w:pPr>
    <w:rPr>
      <w:color w:val="575756"/>
      <w:lang w:val="pl-PL"/>
    </w:rPr>
  </w:style>
  <w:style w:type="paragraph" w:customStyle="1" w:styleId="MainBodyText">
    <w:name w:val="Main Body Text"/>
    <w:basedOn w:val="Normal"/>
    <w:link w:val="MainBodyTextChar"/>
    <w:uiPriority w:val="1"/>
    <w:qFormat/>
    <w:rsid w:val="00604581"/>
    <w:pPr>
      <w:spacing w:before="100"/>
      <w:ind w:left="120" w:right="558"/>
    </w:pPr>
    <w:rPr>
      <w:color w:val="575756"/>
      <w:sz w:val="20"/>
      <w:lang w:val="pl-PL"/>
    </w:rPr>
  </w:style>
  <w:style w:type="paragraph" w:customStyle="1" w:styleId="TableTitel">
    <w:name w:val="Table Titel"/>
    <w:basedOn w:val="TableParagraph"/>
    <w:uiPriority w:val="1"/>
    <w:qFormat/>
    <w:rsid w:val="00604581"/>
    <w:pPr>
      <w:ind w:left="613" w:right="387" w:hanging="111"/>
    </w:pPr>
    <w:rPr>
      <w:rFonts w:ascii="Open Sans SemiBold"/>
      <w:color w:val="FFFFFF"/>
    </w:rPr>
  </w:style>
  <w:style w:type="paragraph" w:customStyle="1" w:styleId="TableText">
    <w:name w:val="Table Text"/>
    <w:basedOn w:val="TableParagraph"/>
    <w:uiPriority w:val="1"/>
    <w:qFormat/>
    <w:rsid w:val="00604581"/>
    <w:pPr>
      <w:spacing w:before="87"/>
      <w:ind w:left="190"/>
    </w:pPr>
    <w:rPr>
      <w:color w:val="575756"/>
      <w:sz w:val="20"/>
    </w:rPr>
  </w:style>
  <w:style w:type="paragraph" w:customStyle="1" w:styleId="Bulletlevel1">
    <w:name w:val="Bullet level 1"/>
    <w:basedOn w:val="ListParagraph"/>
    <w:link w:val="Bulletlevel1Char"/>
    <w:uiPriority w:val="1"/>
    <w:qFormat/>
    <w:rsid w:val="008106FB"/>
    <w:pPr>
      <w:numPr>
        <w:numId w:val="1"/>
      </w:numPr>
      <w:tabs>
        <w:tab w:val="left" w:pos="709"/>
      </w:tabs>
    </w:pPr>
    <w:rPr>
      <w:color w:val="575756"/>
      <w:sz w:val="20"/>
    </w:rPr>
  </w:style>
  <w:style w:type="paragraph" w:customStyle="1" w:styleId="Bulletlevel2">
    <w:name w:val="Bullet level 2"/>
    <w:basedOn w:val="ListParagraph"/>
    <w:link w:val="Bulletlevel2Char"/>
    <w:uiPriority w:val="1"/>
    <w:qFormat/>
    <w:rsid w:val="008106FB"/>
    <w:pPr>
      <w:numPr>
        <w:ilvl w:val="1"/>
        <w:numId w:val="1"/>
      </w:numPr>
      <w:tabs>
        <w:tab w:val="left" w:pos="567"/>
        <w:tab w:val="left" w:pos="993"/>
      </w:tabs>
      <w:spacing w:line="276" w:lineRule="auto"/>
      <w:ind w:firstLine="249"/>
    </w:pPr>
    <w:rPr>
      <w:color w:val="575756"/>
      <w:sz w:val="18"/>
    </w:rPr>
  </w:style>
  <w:style w:type="character" w:customStyle="1" w:styleId="ListParagraphChar">
    <w:name w:val="List Paragraph Char"/>
    <w:aliases w:val="Citation List Char,EsriNeA2 Char,bk paragraph Char,Bullet List Char,FooterText Char,numbered Char,List Paragraph1 Char,Paragraphe de liste1 Char,Bulletr List Paragraph Char,列出段落 Char,列出段落1 Char,Use Case List Paragraph Char,b1 Char"/>
    <w:basedOn w:val="DefaultParagraphFont"/>
    <w:link w:val="ListParagraph"/>
    <w:uiPriority w:val="34"/>
    <w:rsid w:val="008106FB"/>
    <w:rPr>
      <w:rFonts w:ascii="Open Sans" w:eastAsia="Open Sans" w:hAnsi="Open Sans" w:cs="Open Sans"/>
      <w:lang w:val="en-GB" w:eastAsia="en-GB" w:bidi="en-GB"/>
    </w:rPr>
  </w:style>
  <w:style w:type="character" w:customStyle="1" w:styleId="Bulletlevel1Char">
    <w:name w:val="Bullet level 1 Char"/>
    <w:basedOn w:val="ListParagraphChar"/>
    <w:link w:val="Bulletlevel1"/>
    <w:uiPriority w:val="1"/>
    <w:rsid w:val="008106FB"/>
    <w:rPr>
      <w:rFonts w:ascii="Open Sans" w:eastAsia="Open Sans" w:hAnsi="Open Sans" w:cs="Open Sans"/>
      <w:color w:val="575756"/>
      <w:sz w:val="20"/>
      <w:lang w:val="en-GB" w:eastAsia="en-GB" w:bidi="en-GB"/>
    </w:rPr>
  </w:style>
  <w:style w:type="paragraph" w:customStyle="1" w:styleId="Subtitlesecondlevelbullet">
    <w:name w:val="Subtitle second level bullet"/>
    <w:basedOn w:val="Normal"/>
    <w:link w:val="SubtitlesecondlevelbulletChar"/>
    <w:uiPriority w:val="1"/>
    <w:qFormat/>
    <w:rsid w:val="008106FB"/>
    <w:pPr>
      <w:tabs>
        <w:tab w:val="left" w:pos="567"/>
      </w:tabs>
      <w:spacing w:before="49" w:line="276" w:lineRule="auto"/>
      <w:ind w:left="275" w:firstLine="124"/>
    </w:pPr>
    <w:rPr>
      <w:rFonts w:ascii="Open Sans SemiBold"/>
      <w:color w:val="575756"/>
      <w:sz w:val="18"/>
    </w:rPr>
  </w:style>
  <w:style w:type="character" w:customStyle="1" w:styleId="Bulletlevel2Char">
    <w:name w:val="Bullet level 2 Char"/>
    <w:basedOn w:val="ListParagraphChar"/>
    <w:link w:val="Bulletlevel2"/>
    <w:uiPriority w:val="1"/>
    <w:rsid w:val="008106FB"/>
    <w:rPr>
      <w:rFonts w:ascii="Open Sans" w:eastAsia="Open Sans" w:hAnsi="Open Sans" w:cs="Open Sans"/>
      <w:color w:val="575756"/>
      <w:sz w:val="18"/>
      <w:lang w:val="en-GB" w:eastAsia="en-GB" w:bidi="en-GB"/>
    </w:rPr>
  </w:style>
  <w:style w:type="paragraph" w:customStyle="1" w:styleId="Titelforfirstlevelbullet">
    <w:name w:val="Titel for first level bullet"/>
    <w:basedOn w:val="Secondtitle"/>
    <w:link w:val="TitelforfirstlevelbulletChar"/>
    <w:uiPriority w:val="1"/>
    <w:qFormat/>
    <w:rsid w:val="008106FB"/>
    <w:pPr>
      <w:spacing w:line="276" w:lineRule="auto"/>
    </w:pPr>
    <w:rPr>
      <w:sz w:val="20"/>
      <w:szCs w:val="20"/>
    </w:rPr>
  </w:style>
  <w:style w:type="character" w:customStyle="1" w:styleId="SubtitlesecondlevelbulletChar">
    <w:name w:val="Subtitle second level bullet Char"/>
    <w:basedOn w:val="DefaultParagraphFont"/>
    <w:link w:val="Subtitlesecondlevelbullet"/>
    <w:uiPriority w:val="1"/>
    <w:rsid w:val="008106FB"/>
    <w:rPr>
      <w:rFonts w:ascii="Open Sans SemiBold" w:eastAsia="Open Sans" w:hAnsi="Open Sans" w:cs="Open Sans"/>
      <w:color w:val="575756"/>
      <w:sz w:val="18"/>
      <w:lang w:val="en-GB" w:eastAsia="en-GB" w:bidi="en-GB"/>
    </w:rPr>
  </w:style>
  <w:style w:type="paragraph" w:customStyle="1" w:styleId="Paragraphfirstlevel">
    <w:name w:val="Paragraph first level"/>
    <w:basedOn w:val="MainBodyText"/>
    <w:link w:val="ParagraphfirstlevelChar"/>
    <w:uiPriority w:val="1"/>
    <w:qFormat/>
    <w:rsid w:val="008106FB"/>
    <w:pPr>
      <w:numPr>
        <w:numId w:val="3"/>
      </w:numPr>
      <w:ind w:left="-142" w:firstLine="568"/>
    </w:pPr>
  </w:style>
  <w:style w:type="character" w:customStyle="1" w:styleId="SecondtitleChar">
    <w:name w:val="Second title Char"/>
    <w:basedOn w:val="BodyTextChar"/>
    <w:link w:val="Secondtitle"/>
    <w:uiPriority w:val="1"/>
    <w:rsid w:val="008106FB"/>
    <w:rPr>
      <w:rFonts w:ascii="Open Sans SemiBold" w:eastAsia="Open Sans SemiBold" w:hAnsi="Open Sans SemiBold" w:cs="Open Sans SemiBold"/>
      <w:color w:val="575756"/>
      <w:sz w:val="24"/>
      <w:szCs w:val="24"/>
      <w:lang w:val="pl-PL" w:eastAsia="en-GB" w:bidi="en-GB"/>
    </w:rPr>
  </w:style>
  <w:style w:type="character" w:customStyle="1" w:styleId="TitelforfirstlevelbulletChar">
    <w:name w:val="Titel for first level bullet Char"/>
    <w:basedOn w:val="SecondtitleChar"/>
    <w:link w:val="Titelforfirstlevelbullet"/>
    <w:uiPriority w:val="1"/>
    <w:rsid w:val="008106FB"/>
    <w:rPr>
      <w:rFonts w:ascii="Open Sans SemiBold" w:eastAsia="Open Sans SemiBold" w:hAnsi="Open Sans SemiBold" w:cs="Open Sans SemiBold"/>
      <w:color w:val="575756"/>
      <w:sz w:val="20"/>
      <w:szCs w:val="20"/>
      <w:lang w:val="pl-PL" w:eastAsia="en-GB" w:bidi="en-GB"/>
    </w:rPr>
  </w:style>
  <w:style w:type="paragraph" w:customStyle="1" w:styleId="Paragraphsecondlevel">
    <w:name w:val="Paragraph second level"/>
    <w:basedOn w:val="MainBodyText"/>
    <w:link w:val="ParagraphsecondlevelChar"/>
    <w:autoRedefine/>
    <w:uiPriority w:val="1"/>
    <w:qFormat/>
    <w:rsid w:val="00F336D7"/>
    <w:pPr>
      <w:numPr>
        <w:ilvl w:val="7"/>
        <w:numId w:val="2"/>
      </w:numPr>
      <w:spacing w:line="276" w:lineRule="auto"/>
      <w:ind w:left="993" w:hanging="284"/>
    </w:pPr>
    <w:rPr>
      <w:sz w:val="18"/>
      <w:szCs w:val="18"/>
    </w:rPr>
  </w:style>
  <w:style w:type="character" w:customStyle="1" w:styleId="MainBodyTextChar">
    <w:name w:val="Main Body Text Char"/>
    <w:basedOn w:val="DefaultParagraphFont"/>
    <w:link w:val="MainBodyText"/>
    <w:uiPriority w:val="1"/>
    <w:rsid w:val="008106FB"/>
    <w:rPr>
      <w:rFonts w:ascii="Open Sans" w:eastAsia="Open Sans" w:hAnsi="Open Sans" w:cs="Open Sans"/>
      <w:color w:val="575756"/>
      <w:sz w:val="20"/>
      <w:lang w:val="pl-PL" w:eastAsia="en-GB" w:bidi="en-GB"/>
    </w:rPr>
  </w:style>
  <w:style w:type="character" w:customStyle="1" w:styleId="ParagraphfirstlevelChar">
    <w:name w:val="Paragraph first level Char"/>
    <w:basedOn w:val="MainBodyTextChar"/>
    <w:link w:val="Paragraphfirstlevel"/>
    <w:uiPriority w:val="1"/>
    <w:rsid w:val="008106FB"/>
    <w:rPr>
      <w:rFonts w:ascii="Open Sans" w:eastAsia="Open Sans" w:hAnsi="Open Sans" w:cs="Open Sans"/>
      <w:color w:val="575756"/>
      <w:sz w:val="20"/>
      <w:lang w:val="pl-PL" w:eastAsia="en-GB" w:bidi="en-GB"/>
    </w:rPr>
  </w:style>
  <w:style w:type="paragraph" w:customStyle="1" w:styleId="Titelparagraphsecondlevel">
    <w:name w:val="Titel paragraph second level"/>
    <w:basedOn w:val="MainBodyText"/>
    <w:link w:val="TitelparagraphsecondlevelChar"/>
    <w:autoRedefine/>
    <w:uiPriority w:val="1"/>
    <w:qFormat/>
    <w:rsid w:val="00105042"/>
    <w:pPr>
      <w:ind w:left="360" w:firstLine="66"/>
    </w:pPr>
    <w:rPr>
      <w:rFonts w:asciiTheme="majorHAnsi" w:hAnsiTheme="majorHAnsi" w:cstheme="majorHAnsi"/>
      <w:sz w:val="18"/>
      <w:szCs w:val="18"/>
    </w:rPr>
  </w:style>
  <w:style w:type="character" w:customStyle="1" w:styleId="ParagraphsecondlevelChar">
    <w:name w:val="Paragraph second level Char"/>
    <w:basedOn w:val="MainBodyTextChar"/>
    <w:link w:val="Paragraphsecondlevel"/>
    <w:uiPriority w:val="1"/>
    <w:rsid w:val="00F336D7"/>
    <w:rPr>
      <w:rFonts w:ascii="Open Sans" w:eastAsia="Open Sans" w:hAnsi="Open Sans" w:cs="Open Sans"/>
      <w:color w:val="575756"/>
      <w:sz w:val="18"/>
      <w:szCs w:val="18"/>
      <w:lang w:val="pl-PL" w:eastAsia="en-GB" w:bidi="en-GB"/>
    </w:rPr>
  </w:style>
  <w:style w:type="paragraph" w:customStyle="1" w:styleId="Chapter">
    <w:name w:val="Chapter"/>
    <w:basedOn w:val="Secondtitle"/>
    <w:link w:val="ChapterChar"/>
    <w:autoRedefine/>
    <w:uiPriority w:val="1"/>
    <w:qFormat/>
    <w:rsid w:val="00C9305F"/>
    <w:pPr>
      <w:numPr>
        <w:numId w:val="4"/>
      </w:numPr>
      <w:tabs>
        <w:tab w:val="left" w:pos="426"/>
        <w:tab w:val="left" w:pos="567"/>
      </w:tabs>
      <w:spacing w:line="240" w:lineRule="auto"/>
      <w:ind w:left="0" w:firstLine="283"/>
    </w:pPr>
    <w:rPr>
      <w:rFonts w:asciiTheme="minorHAnsi" w:hAnsiTheme="minorHAnsi" w:cstheme="minorHAnsi"/>
      <w:sz w:val="22"/>
      <w:szCs w:val="22"/>
    </w:rPr>
  </w:style>
  <w:style w:type="character" w:customStyle="1" w:styleId="TitelparagraphsecondlevelChar">
    <w:name w:val="Titel paragraph second level Char"/>
    <w:basedOn w:val="MainBodyTextChar"/>
    <w:link w:val="Titelparagraphsecondlevel"/>
    <w:uiPriority w:val="1"/>
    <w:rsid w:val="00105042"/>
    <w:rPr>
      <w:rFonts w:asciiTheme="majorHAnsi" w:eastAsia="Open Sans" w:hAnsiTheme="majorHAnsi" w:cstheme="majorHAnsi"/>
      <w:color w:val="575756"/>
      <w:sz w:val="18"/>
      <w:szCs w:val="18"/>
      <w:lang w:val="pl-PL" w:eastAsia="en-GB" w:bidi="en-GB"/>
    </w:rPr>
  </w:style>
  <w:style w:type="paragraph" w:customStyle="1" w:styleId="ChapterTitle">
    <w:name w:val="Chapter Title"/>
    <w:basedOn w:val="Secondtitle"/>
    <w:link w:val="ChapterTitleChar"/>
    <w:uiPriority w:val="1"/>
    <w:qFormat/>
    <w:rsid w:val="00105042"/>
    <w:pPr>
      <w:spacing w:line="360" w:lineRule="auto"/>
      <w:ind w:left="0"/>
    </w:pPr>
  </w:style>
  <w:style w:type="character" w:customStyle="1" w:styleId="ChapterChar">
    <w:name w:val="Chapter Char"/>
    <w:basedOn w:val="SecondtitleChar"/>
    <w:link w:val="Chapter"/>
    <w:uiPriority w:val="1"/>
    <w:rsid w:val="00C9305F"/>
    <w:rPr>
      <w:rFonts w:ascii="Open Sans SemiBold" w:eastAsia="Open Sans SemiBold" w:hAnsi="Open Sans SemiBold" w:cstheme="minorHAnsi"/>
      <w:color w:val="575756"/>
      <w:sz w:val="24"/>
      <w:szCs w:val="24"/>
      <w:lang w:val="pl-PL" w:eastAsia="en-GB" w:bidi="en-GB"/>
    </w:rPr>
  </w:style>
  <w:style w:type="paragraph" w:customStyle="1" w:styleId="GreyTableTitle">
    <w:name w:val="Grey Table Title"/>
    <w:basedOn w:val="TableParagraph"/>
    <w:uiPriority w:val="1"/>
    <w:rsid w:val="00105042"/>
    <w:pPr>
      <w:spacing w:before="263"/>
      <w:ind w:left="581"/>
    </w:pPr>
    <w:rPr>
      <w:rFonts w:ascii="Open Sans SemiBold"/>
      <w:color w:val="575756"/>
    </w:rPr>
  </w:style>
  <w:style w:type="character" w:customStyle="1" w:styleId="ChapterTitleChar">
    <w:name w:val="Chapter Title Char"/>
    <w:basedOn w:val="SecondtitleChar"/>
    <w:link w:val="ChapterTitle"/>
    <w:uiPriority w:val="1"/>
    <w:rsid w:val="00105042"/>
    <w:rPr>
      <w:rFonts w:ascii="Open Sans SemiBold" w:eastAsia="Open Sans SemiBold" w:hAnsi="Open Sans SemiBold" w:cs="Open Sans SemiBold"/>
      <w:color w:val="575756"/>
      <w:sz w:val="24"/>
      <w:szCs w:val="24"/>
      <w:lang w:val="pl-PL" w:eastAsia="en-GB" w:bidi="en-GB"/>
    </w:rPr>
  </w:style>
  <w:style w:type="paragraph" w:customStyle="1" w:styleId="Bulletparagraphlevel3">
    <w:name w:val="Bullet paragraph level 3"/>
    <w:basedOn w:val="Bulletlevel2"/>
    <w:uiPriority w:val="1"/>
    <w:rsid w:val="00FE1C9B"/>
    <w:pPr>
      <w:tabs>
        <w:tab w:val="clear" w:pos="567"/>
        <w:tab w:val="left" w:pos="709"/>
      </w:tabs>
      <w:ind w:left="851"/>
    </w:pPr>
  </w:style>
  <w:style w:type="paragraph" w:styleId="TOCHeading">
    <w:name w:val="TOC Heading"/>
    <w:basedOn w:val="Heading1"/>
    <w:next w:val="Normal"/>
    <w:uiPriority w:val="39"/>
    <w:unhideWhenUsed/>
    <w:qFormat/>
    <w:rsid w:val="0024363C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/>
      <w:bCs w:val="0"/>
      <w:color w:val="504077" w:themeColor="accent1" w:themeShade="BF"/>
      <w:sz w:val="32"/>
      <w:szCs w:val="32"/>
      <w:lang w:val="en-US" w:eastAsia="ja-JP" w:bidi="ar-SA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3A33E6"/>
    <w:pPr>
      <w:tabs>
        <w:tab w:val="right" w:leader="dot" w:pos="9620"/>
      </w:tabs>
      <w:spacing w:after="100"/>
    </w:pPr>
    <w:rPr>
      <w:color w:val="575756" w:themeColor="background2"/>
      <w:sz w:val="20"/>
    </w:rPr>
  </w:style>
  <w:style w:type="character" w:styleId="Hyperlink">
    <w:name w:val="Hyperlink"/>
    <w:basedOn w:val="DefaultParagraphFont"/>
    <w:uiPriority w:val="99"/>
    <w:unhideWhenUsed/>
    <w:rsid w:val="0024363C"/>
    <w:rPr>
      <w:color w:val="3369A9" w:themeColor="hyperlink"/>
      <w:u w:val="single"/>
    </w:rPr>
  </w:style>
  <w:style w:type="paragraph" w:customStyle="1" w:styleId="indexlevel1">
    <w:name w:val="index level 1"/>
    <w:basedOn w:val="TOC1"/>
    <w:link w:val="indexlevel1Char"/>
    <w:uiPriority w:val="1"/>
    <w:qFormat/>
    <w:rsid w:val="008955EE"/>
    <w:rPr>
      <w:noProof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3B7F37"/>
    <w:rPr>
      <w:rFonts w:asciiTheme="majorHAnsi" w:eastAsiaTheme="majorEastAsia" w:hAnsiTheme="majorHAnsi" w:cstheme="majorBidi"/>
      <w:color w:val="3369A9" w:themeColor="background1"/>
      <w:spacing w:val="-10"/>
      <w:kern w:val="28"/>
      <w:sz w:val="24"/>
      <w:szCs w:val="56"/>
      <w:lang w:val="en-GB" w:eastAsia="en-GB" w:bidi="en-GB"/>
    </w:rPr>
  </w:style>
  <w:style w:type="character" w:customStyle="1" w:styleId="TOC1Char">
    <w:name w:val="TOC 1 Char"/>
    <w:basedOn w:val="DefaultParagraphFont"/>
    <w:link w:val="TOC1"/>
    <w:uiPriority w:val="39"/>
    <w:rsid w:val="003A33E6"/>
    <w:rPr>
      <w:rFonts w:ascii="Open Sans" w:eastAsia="Open Sans" w:hAnsi="Open Sans" w:cs="Open Sans"/>
      <w:color w:val="575756" w:themeColor="background2"/>
      <w:sz w:val="20"/>
      <w:lang w:val="en-GB" w:eastAsia="en-GB" w:bidi="en-GB"/>
    </w:rPr>
  </w:style>
  <w:style w:type="character" w:customStyle="1" w:styleId="indexlevel1Char">
    <w:name w:val="index level 1 Char"/>
    <w:basedOn w:val="TOC1Char"/>
    <w:link w:val="indexlevel1"/>
    <w:uiPriority w:val="1"/>
    <w:rsid w:val="008955EE"/>
    <w:rPr>
      <w:rFonts w:ascii="Open Sans" w:eastAsia="Open Sans" w:hAnsi="Open Sans" w:cs="Open Sans"/>
      <w:noProof/>
      <w:color w:val="575756" w:themeColor="background2"/>
      <w:sz w:val="20"/>
      <w:lang w:val="en-GB" w:eastAsia="en-GB" w:bidi="en-GB"/>
    </w:rPr>
  </w:style>
  <w:style w:type="paragraph" w:styleId="TOC2">
    <w:name w:val="toc 2"/>
    <w:basedOn w:val="indexlevel1"/>
    <w:next w:val="Normal"/>
    <w:autoRedefine/>
    <w:uiPriority w:val="39"/>
    <w:unhideWhenUsed/>
    <w:rsid w:val="00954AF8"/>
    <w:pPr>
      <w:widowControl/>
      <w:autoSpaceDE/>
      <w:autoSpaceDN/>
      <w:spacing w:line="259" w:lineRule="auto"/>
      <w:ind w:left="220"/>
    </w:pPr>
    <w:rPr>
      <w:rFonts w:asciiTheme="minorHAnsi" w:eastAsiaTheme="minorEastAsia" w:hAnsiTheme="minorHAnsi" w:cs="Times New Roman"/>
      <w:lang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2415B9"/>
    <w:rPr>
      <w:rFonts w:ascii="Open Sans SemiBold" w:eastAsia="Open Sans" w:hAnsi="Open Sans SemiBold" w:cs="Open Sans"/>
      <w:bCs/>
      <w:color w:val="3369A9" w:themeColor="background1"/>
      <w:sz w:val="24"/>
      <w:szCs w:val="26"/>
      <w:lang w:val="en-GB" w:eastAsia="en-GB" w:bidi="en-GB"/>
    </w:rPr>
  </w:style>
  <w:style w:type="paragraph" w:styleId="TOC3">
    <w:name w:val="toc 3"/>
    <w:basedOn w:val="Normal"/>
    <w:next w:val="Normal"/>
    <w:autoRedefine/>
    <w:uiPriority w:val="39"/>
    <w:unhideWhenUsed/>
    <w:rsid w:val="00BA3CF9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color w:val="575756" w:themeColor="background2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3B7F37"/>
    <w:rPr>
      <w:rFonts w:asciiTheme="majorHAnsi" w:eastAsiaTheme="majorEastAsia" w:hAnsiTheme="majorHAnsi" w:cstheme="majorBidi"/>
      <w:bCs/>
      <w:color w:val="575756" w:themeColor="background2"/>
      <w:sz w:val="24"/>
      <w:szCs w:val="26"/>
      <w:lang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C105B0"/>
    <w:rPr>
      <w:rFonts w:asciiTheme="majorHAnsi" w:eastAsiaTheme="majorEastAsia" w:hAnsiTheme="majorHAnsi" w:cstheme="majorBidi"/>
      <w:color w:val="808080" w:themeColor="text1" w:themeShade="80"/>
      <w:szCs w:val="24"/>
      <w:lang w:val="en-GB" w:eastAsia="en-GB" w:bidi="en-GB"/>
    </w:rPr>
  </w:style>
  <w:style w:type="paragraph" w:customStyle="1" w:styleId="TabelofContent">
    <w:name w:val="Tabel of Content"/>
    <w:basedOn w:val="TOC1"/>
    <w:link w:val="TabelofContentChar"/>
    <w:uiPriority w:val="1"/>
    <w:qFormat/>
    <w:rsid w:val="008A315A"/>
    <w:rPr>
      <w:noProof/>
      <w:lang w:val="en-US"/>
    </w:rPr>
  </w:style>
  <w:style w:type="character" w:customStyle="1" w:styleId="TabelofContentChar">
    <w:name w:val="Tabel of Content Char"/>
    <w:basedOn w:val="TOC1Char"/>
    <w:link w:val="TabelofContent"/>
    <w:uiPriority w:val="1"/>
    <w:rsid w:val="008A315A"/>
    <w:rPr>
      <w:rFonts w:ascii="Open Sans" w:eastAsia="Open Sans" w:hAnsi="Open Sans" w:cs="Open Sans"/>
      <w:noProof/>
      <w:color w:val="575756" w:themeColor="background2"/>
      <w:sz w:val="20"/>
      <w:lang w:val="en-GB" w:eastAsia="en-GB" w:bidi="en-GB"/>
    </w:rPr>
  </w:style>
  <w:style w:type="paragraph" w:customStyle="1" w:styleId="MainTitel">
    <w:name w:val="Main Titel"/>
    <w:basedOn w:val="Heading1"/>
    <w:uiPriority w:val="1"/>
    <w:qFormat/>
    <w:rsid w:val="00D93E5B"/>
    <w:pPr>
      <w:spacing w:before="123" w:line="211" w:lineRule="auto"/>
      <w:ind w:right="558"/>
    </w:pPr>
    <w:rPr>
      <w:rFonts w:cs="Open Sans SemiBold"/>
      <w:color w:val="3369A9"/>
      <w:sz w:val="26"/>
      <w:lang w:val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9F1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1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1A47"/>
    <w:rPr>
      <w:rFonts w:ascii="Open Sans" w:eastAsia="Open Sans" w:hAnsi="Open Sans" w:cs="Open Sans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A47"/>
    <w:rPr>
      <w:rFonts w:ascii="Open Sans" w:eastAsia="Open Sans" w:hAnsi="Open Sans" w:cs="Open Sans"/>
      <w:b/>
      <w:bCs/>
      <w:sz w:val="20"/>
      <w:szCs w:val="20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A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A47"/>
    <w:rPr>
      <w:rFonts w:ascii="Segoe UI" w:eastAsia="Open Sans" w:hAnsi="Segoe UI" w:cs="Segoe UI"/>
      <w:sz w:val="18"/>
      <w:szCs w:val="18"/>
      <w:lang w:val="en-GB" w:eastAsia="en-GB" w:bidi="en-GB"/>
    </w:rPr>
  </w:style>
  <w:style w:type="paragraph" w:styleId="FootnoteText">
    <w:name w:val="footnote text"/>
    <w:basedOn w:val="Normal"/>
    <w:link w:val="FootnoteTextChar"/>
    <w:uiPriority w:val="99"/>
    <w:unhideWhenUsed/>
    <w:rsid w:val="00B42C40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en-US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42C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42C40"/>
    <w:rPr>
      <w:vertAlign w:val="superscript"/>
    </w:rPr>
  </w:style>
  <w:style w:type="table" w:styleId="TableGrid">
    <w:name w:val="Table Grid"/>
    <w:basedOn w:val="TableNormal"/>
    <w:uiPriority w:val="39"/>
    <w:rsid w:val="00457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457EA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CCC9CB" w:themeColor="text2"/>
      <w:sz w:val="18"/>
      <w:szCs w:val="18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8D3518"/>
    <w:rPr>
      <w:rFonts w:asciiTheme="majorHAnsi" w:eastAsiaTheme="majorEastAsia" w:hAnsiTheme="majorHAnsi" w:cstheme="majorBidi"/>
      <w:i/>
      <w:iCs/>
      <w:color w:val="50407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D3518"/>
    <w:rPr>
      <w:rFonts w:asciiTheme="majorHAnsi" w:eastAsiaTheme="majorEastAsia" w:hAnsiTheme="majorHAnsi" w:cstheme="majorBidi"/>
      <w:color w:val="504077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51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inorEastAsia" w:hAnsiTheme="minorHAnsi" w:cstheme="minorBidi"/>
      <w:color w:val="FFFFFF" w:themeColor="text1" w:themeTint="A5"/>
      <w:spacing w:val="15"/>
      <w:lang w:val="en-US" w:eastAsia="en-US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8D3518"/>
    <w:rPr>
      <w:rFonts w:eastAsiaTheme="minorEastAsia"/>
      <w:color w:val="FFFFFF" w:themeColor="text1" w:themeTint="A5"/>
      <w:spacing w:val="15"/>
    </w:rPr>
  </w:style>
  <w:style w:type="table" w:styleId="GridTable5Dark-Accent1">
    <w:name w:val="Grid Table 5 Dark Accent 1"/>
    <w:basedOn w:val="TableNormal"/>
    <w:uiPriority w:val="50"/>
    <w:rsid w:val="008D3518"/>
    <w:pPr>
      <w:widowControl/>
      <w:autoSpaceDE/>
      <w:autoSpaceDN/>
    </w:pPr>
    <w:tblPr>
      <w:tblStyleRowBandSize w:val="1"/>
      <w:tblStyleColBandSize w:val="1"/>
      <w:tblBorders>
        <w:top w:val="single" w:sz="4" w:space="0" w:color="3369A9" w:themeColor="background1"/>
        <w:left w:val="single" w:sz="4" w:space="0" w:color="3369A9" w:themeColor="background1"/>
        <w:bottom w:val="single" w:sz="4" w:space="0" w:color="3369A9" w:themeColor="background1"/>
        <w:right w:val="single" w:sz="4" w:space="0" w:color="3369A9" w:themeColor="background1"/>
        <w:insideH w:val="single" w:sz="4" w:space="0" w:color="3369A9" w:themeColor="background1"/>
        <w:insideV w:val="single" w:sz="4" w:space="0" w:color="3369A9" w:themeColor="background1"/>
      </w:tblBorders>
    </w:tblPr>
    <w:tcPr>
      <w:shd w:val="clear" w:color="auto" w:fill="E1DCEC" w:themeFill="accent1" w:themeFillTint="33"/>
    </w:tcPr>
    <w:tblStylePr w:type="firstRow">
      <w:rPr>
        <w:b/>
        <w:bCs/>
        <w:color w:val="3369A9" w:themeColor="background1"/>
      </w:rPr>
      <w:tblPr/>
      <w:tcPr>
        <w:tcBorders>
          <w:top w:val="single" w:sz="4" w:space="0" w:color="3369A9" w:themeColor="background1"/>
          <w:left w:val="single" w:sz="4" w:space="0" w:color="3369A9" w:themeColor="background1"/>
          <w:right w:val="single" w:sz="4" w:space="0" w:color="3369A9" w:themeColor="background1"/>
          <w:insideH w:val="nil"/>
          <w:insideV w:val="nil"/>
        </w:tcBorders>
        <w:shd w:val="clear" w:color="auto" w:fill="6B56A0" w:themeFill="accent1"/>
      </w:tcPr>
    </w:tblStylePr>
    <w:tblStylePr w:type="lastRow">
      <w:rPr>
        <w:b/>
        <w:bCs/>
        <w:color w:val="3369A9" w:themeColor="background1"/>
      </w:rPr>
      <w:tblPr/>
      <w:tcPr>
        <w:tcBorders>
          <w:left w:val="single" w:sz="4" w:space="0" w:color="3369A9" w:themeColor="background1"/>
          <w:bottom w:val="single" w:sz="4" w:space="0" w:color="3369A9" w:themeColor="background1"/>
          <w:right w:val="single" w:sz="4" w:space="0" w:color="3369A9" w:themeColor="background1"/>
          <w:insideH w:val="nil"/>
          <w:insideV w:val="nil"/>
        </w:tcBorders>
        <w:shd w:val="clear" w:color="auto" w:fill="6B56A0" w:themeFill="accent1"/>
      </w:tcPr>
    </w:tblStylePr>
    <w:tblStylePr w:type="firstCol">
      <w:rPr>
        <w:b/>
        <w:bCs/>
        <w:color w:val="3369A9" w:themeColor="background1"/>
      </w:rPr>
      <w:tblPr/>
      <w:tcPr>
        <w:tcBorders>
          <w:top w:val="single" w:sz="4" w:space="0" w:color="3369A9" w:themeColor="background1"/>
          <w:left w:val="single" w:sz="4" w:space="0" w:color="3369A9" w:themeColor="background1"/>
          <w:bottom w:val="single" w:sz="4" w:space="0" w:color="3369A9" w:themeColor="background1"/>
          <w:insideV w:val="nil"/>
        </w:tcBorders>
        <w:shd w:val="clear" w:color="auto" w:fill="6B56A0" w:themeFill="accent1"/>
      </w:tcPr>
    </w:tblStylePr>
    <w:tblStylePr w:type="lastCol">
      <w:rPr>
        <w:b/>
        <w:bCs/>
        <w:color w:val="3369A9" w:themeColor="background1"/>
      </w:rPr>
      <w:tblPr/>
      <w:tcPr>
        <w:tcBorders>
          <w:top w:val="single" w:sz="4" w:space="0" w:color="3369A9" w:themeColor="background1"/>
          <w:bottom w:val="single" w:sz="4" w:space="0" w:color="3369A9" w:themeColor="background1"/>
          <w:right w:val="single" w:sz="4" w:space="0" w:color="3369A9" w:themeColor="background1"/>
          <w:insideV w:val="nil"/>
        </w:tcBorders>
        <w:shd w:val="clear" w:color="auto" w:fill="6B56A0" w:themeFill="accent1"/>
      </w:tcPr>
    </w:tblStylePr>
    <w:tblStylePr w:type="band1Vert">
      <w:tblPr/>
      <w:tcPr>
        <w:shd w:val="clear" w:color="auto" w:fill="C3BADA" w:themeFill="accent1" w:themeFillTint="66"/>
      </w:tcPr>
    </w:tblStylePr>
    <w:tblStylePr w:type="band1Horz">
      <w:tblPr/>
      <w:tcPr>
        <w:shd w:val="clear" w:color="auto" w:fill="C3BADA" w:themeFill="accent1" w:themeFillTint="66"/>
      </w:tcPr>
    </w:tblStylePr>
  </w:style>
  <w:style w:type="table" w:styleId="LightGrid-Accent5">
    <w:name w:val="Light Grid Accent 5"/>
    <w:basedOn w:val="TableNormal"/>
    <w:uiPriority w:val="62"/>
    <w:rsid w:val="008D3518"/>
    <w:pPr>
      <w:widowControl/>
      <w:autoSpaceDE/>
      <w:autoSpaceDN/>
    </w:pPr>
    <w:rPr>
      <w:lang w:val="pl-PL"/>
    </w:rPr>
    <w:tblPr>
      <w:tblStyleRowBandSize w:val="1"/>
      <w:tblStyleColBandSize w:val="1"/>
      <w:tblBorders>
        <w:top w:val="single" w:sz="8" w:space="0" w:color="B2B2B2" w:themeColor="accent5"/>
        <w:left w:val="single" w:sz="8" w:space="0" w:color="B2B2B2" w:themeColor="accent5"/>
        <w:bottom w:val="single" w:sz="8" w:space="0" w:color="B2B2B2" w:themeColor="accent5"/>
        <w:right w:val="single" w:sz="8" w:space="0" w:color="B2B2B2" w:themeColor="accent5"/>
        <w:insideH w:val="single" w:sz="8" w:space="0" w:color="B2B2B2" w:themeColor="accent5"/>
        <w:insideV w:val="single" w:sz="8" w:space="0" w:color="B2B2B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5"/>
          <w:left w:val="single" w:sz="8" w:space="0" w:color="B2B2B2" w:themeColor="accent5"/>
          <w:bottom w:val="single" w:sz="18" w:space="0" w:color="B2B2B2" w:themeColor="accent5"/>
          <w:right w:val="single" w:sz="8" w:space="0" w:color="B2B2B2" w:themeColor="accent5"/>
          <w:insideH w:val="nil"/>
          <w:insideV w:val="single" w:sz="8" w:space="0" w:color="B2B2B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5"/>
          <w:left w:val="single" w:sz="8" w:space="0" w:color="B2B2B2" w:themeColor="accent5"/>
          <w:bottom w:val="single" w:sz="8" w:space="0" w:color="B2B2B2" w:themeColor="accent5"/>
          <w:right w:val="single" w:sz="8" w:space="0" w:color="B2B2B2" w:themeColor="accent5"/>
          <w:insideH w:val="nil"/>
          <w:insideV w:val="single" w:sz="8" w:space="0" w:color="B2B2B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5"/>
          <w:left w:val="single" w:sz="8" w:space="0" w:color="B2B2B2" w:themeColor="accent5"/>
          <w:bottom w:val="single" w:sz="8" w:space="0" w:color="B2B2B2" w:themeColor="accent5"/>
          <w:right w:val="single" w:sz="8" w:space="0" w:color="B2B2B2" w:themeColor="accent5"/>
        </w:tcBorders>
      </w:tcPr>
    </w:tblStylePr>
    <w:tblStylePr w:type="band1Vert">
      <w:tblPr/>
      <w:tcPr>
        <w:tcBorders>
          <w:top w:val="single" w:sz="8" w:space="0" w:color="B2B2B2" w:themeColor="accent5"/>
          <w:left w:val="single" w:sz="8" w:space="0" w:color="B2B2B2" w:themeColor="accent5"/>
          <w:bottom w:val="single" w:sz="8" w:space="0" w:color="B2B2B2" w:themeColor="accent5"/>
          <w:right w:val="single" w:sz="8" w:space="0" w:color="B2B2B2" w:themeColor="accent5"/>
        </w:tcBorders>
        <w:shd w:val="clear" w:color="auto" w:fill="EBEBEB" w:themeFill="accent5" w:themeFillTint="3F"/>
      </w:tcPr>
    </w:tblStylePr>
    <w:tblStylePr w:type="band1Horz">
      <w:tblPr/>
      <w:tcPr>
        <w:tcBorders>
          <w:top w:val="single" w:sz="8" w:space="0" w:color="B2B2B2" w:themeColor="accent5"/>
          <w:left w:val="single" w:sz="8" w:space="0" w:color="B2B2B2" w:themeColor="accent5"/>
          <w:bottom w:val="single" w:sz="8" w:space="0" w:color="B2B2B2" w:themeColor="accent5"/>
          <w:right w:val="single" w:sz="8" w:space="0" w:color="B2B2B2" w:themeColor="accent5"/>
          <w:insideV w:val="single" w:sz="8" w:space="0" w:color="B2B2B2" w:themeColor="accent5"/>
        </w:tcBorders>
        <w:shd w:val="clear" w:color="auto" w:fill="EBEBEB" w:themeFill="accent5" w:themeFillTint="3F"/>
      </w:tcPr>
    </w:tblStylePr>
    <w:tblStylePr w:type="band2Horz">
      <w:tblPr/>
      <w:tcPr>
        <w:tcBorders>
          <w:top w:val="single" w:sz="8" w:space="0" w:color="B2B2B2" w:themeColor="accent5"/>
          <w:left w:val="single" w:sz="8" w:space="0" w:color="B2B2B2" w:themeColor="accent5"/>
          <w:bottom w:val="single" w:sz="8" w:space="0" w:color="B2B2B2" w:themeColor="accent5"/>
          <w:right w:val="single" w:sz="8" w:space="0" w:color="B2B2B2" w:themeColor="accent5"/>
          <w:insideV w:val="single" w:sz="8" w:space="0" w:color="B2B2B2" w:themeColor="accent5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8D3518"/>
  </w:style>
  <w:style w:type="character" w:customStyle="1" w:styleId="hps">
    <w:name w:val="hps"/>
    <w:basedOn w:val="DefaultParagraphFont"/>
    <w:rsid w:val="008D3518"/>
  </w:style>
  <w:style w:type="paragraph" w:styleId="Revision">
    <w:name w:val="Revision"/>
    <w:hidden/>
    <w:uiPriority w:val="99"/>
    <w:semiHidden/>
    <w:rsid w:val="008D3518"/>
    <w:pPr>
      <w:widowControl/>
      <w:autoSpaceDE/>
      <w:autoSpaceDN/>
    </w:pPr>
  </w:style>
  <w:style w:type="paragraph" w:styleId="NormalWeb">
    <w:name w:val="Normal (Web)"/>
    <w:basedOn w:val="Normal"/>
    <w:uiPriority w:val="99"/>
    <w:semiHidden/>
    <w:unhideWhenUsed/>
    <w:rsid w:val="008D351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A" w:eastAsia="en-ZA" w:bidi="ar-SA"/>
    </w:rPr>
  </w:style>
  <w:style w:type="table" w:styleId="GridTable4-Accent1">
    <w:name w:val="Grid Table 4 Accent 1"/>
    <w:basedOn w:val="TableNormal"/>
    <w:uiPriority w:val="49"/>
    <w:rsid w:val="008D3518"/>
    <w:pPr>
      <w:widowControl/>
      <w:autoSpaceDE/>
      <w:autoSpaceDN/>
    </w:pPr>
    <w:tblPr>
      <w:tblStyleRowBandSize w:val="1"/>
      <w:tblStyleColBandSize w:val="1"/>
      <w:tblBorders>
        <w:top w:val="single" w:sz="4" w:space="0" w:color="A597C7" w:themeColor="accent1" w:themeTint="99"/>
        <w:left w:val="single" w:sz="4" w:space="0" w:color="A597C7" w:themeColor="accent1" w:themeTint="99"/>
        <w:bottom w:val="single" w:sz="4" w:space="0" w:color="A597C7" w:themeColor="accent1" w:themeTint="99"/>
        <w:right w:val="single" w:sz="4" w:space="0" w:color="A597C7" w:themeColor="accent1" w:themeTint="99"/>
        <w:insideH w:val="single" w:sz="4" w:space="0" w:color="A597C7" w:themeColor="accent1" w:themeTint="99"/>
        <w:insideV w:val="single" w:sz="4" w:space="0" w:color="A597C7" w:themeColor="accent1" w:themeTint="99"/>
      </w:tblBorders>
    </w:tblPr>
    <w:tblStylePr w:type="firstRow">
      <w:rPr>
        <w:b/>
        <w:bCs/>
        <w:color w:val="3369A9" w:themeColor="background1"/>
      </w:rPr>
      <w:tblPr/>
      <w:tcPr>
        <w:tcBorders>
          <w:top w:val="single" w:sz="4" w:space="0" w:color="6B56A0" w:themeColor="accent1"/>
          <w:left w:val="single" w:sz="4" w:space="0" w:color="6B56A0" w:themeColor="accent1"/>
          <w:bottom w:val="single" w:sz="4" w:space="0" w:color="6B56A0" w:themeColor="accent1"/>
          <w:right w:val="single" w:sz="4" w:space="0" w:color="6B56A0" w:themeColor="accent1"/>
          <w:insideH w:val="nil"/>
          <w:insideV w:val="nil"/>
        </w:tcBorders>
        <w:shd w:val="clear" w:color="auto" w:fill="6B56A0" w:themeFill="accent1"/>
      </w:tcPr>
    </w:tblStylePr>
    <w:tblStylePr w:type="lastRow">
      <w:rPr>
        <w:b/>
        <w:bCs/>
      </w:rPr>
      <w:tblPr/>
      <w:tcPr>
        <w:tcBorders>
          <w:top w:val="double" w:sz="4" w:space="0" w:color="6B56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CEC" w:themeFill="accent1" w:themeFillTint="33"/>
      </w:tcPr>
    </w:tblStylePr>
    <w:tblStylePr w:type="band1Horz">
      <w:tblPr/>
      <w:tcPr>
        <w:shd w:val="clear" w:color="auto" w:fill="E1DCEC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8D3518"/>
    <w:pPr>
      <w:widowControl/>
      <w:autoSpaceDE/>
      <w:autoSpaceDN/>
    </w:pPr>
    <w:tblPr>
      <w:tblStyleRowBandSize w:val="1"/>
      <w:tblStyleColBandSize w:val="1"/>
      <w:tblBorders>
        <w:top w:val="single" w:sz="4" w:space="0" w:color="A597C7" w:themeColor="accent1" w:themeTint="99"/>
        <w:left w:val="single" w:sz="4" w:space="0" w:color="A597C7" w:themeColor="accent1" w:themeTint="99"/>
        <w:bottom w:val="single" w:sz="4" w:space="0" w:color="A597C7" w:themeColor="accent1" w:themeTint="99"/>
        <w:right w:val="single" w:sz="4" w:space="0" w:color="A597C7" w:themeColor="accent1" w:themeTint="99"/>
        <w:insideH w:val="single" w:sz="4" w:space="0" w:color="A597C7" w:themeColor="accent1" w:themeTint="99"/>
        <w:insideV w:val="single" w:sz="4" w:space="0" w:color="A597C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3369A9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3369A9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3369A9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3369A9" w:themeFill="background1"/>
      </w:tcPr>
    </w:tblStylePr>
    <w:tblStylePr w:type="band1Vert">
      <w:tblPr/>
      <w:tcPr>
        <w:shd w:val="clear" w:color="auto" w:fill="E1DCEC" w:themeFill="accent1" w:themeFillTint="33"/>
      </w:tcPr>
    </w:tblStylePr>
    <w:tblStylePr w:type="band1Horz">
      <w:tblPr/>
      <w:tcPr>
        <w:shd w:val="clear" w:color="auto" w:fill="E1DCEC" w:themeFill="accent1" w:themeFillTint="33"/>
      </w:tcPr>
    </w:tblStylePr>
    <w:tblStylePr w:type="neCell">
      <w:tblPr/>
      <w:tcPr>
        <w:tcBorders>
          <w:bottom w:val="single" w:sz="4" w:space="0" w:color="A597C7" w:themeColor="accent1" w:themeTint="99"/>
        </w:tcBorders>
      </w:tcPr>
    </w:tblStylePr>
    <w:tblStylePr w:type="nwCell">
      <w:tblPr/>
      <w:tcPr>
        <w:tcBorders>
          <w:bottom w:val="single" w:sz="4" w:space="0" w:color="A597C7" w:themeColor="accent1" w:themeTint="99"/>
        </w:tcBorders>
      </w:tcPr>
    </w:tblStylePr>
    <w:tblStylePr w:type="seCell">
      <w:tblPr/>
      <w:tcPr>
        <w:tcBorders>
          <w:top w:val="single" w:sz="4" w:space="0" w:color="A597C7" w:themeColor="accent1" w:themeTint="99"/>
        </w:tcBorders>
      </w:tcPr>
    </w:tblStylePr>
    <w:tblStylePr w:type="swCell">
      <w:tblPr/>
      <w:tcPr>
        <w:tcBorders>
          <w:top w:val="single" w:sz="4" w:space="0" w:color="A597C7" w:themeColor="accent1" w:themeTint="99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D3518"/>
    <w:pPr>
      <w:widowControl/>
      <w:autoSpaceDE/>
      <w:autoSpaceDN/>
    </w:pPr>
    <w:rPr>
      <w:color w:val="50407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56A0" w:themeColor="accent1"/>
        </w:tcBorders>
        <w:shd w:val="clear" w:color="auto" w:fill="3369A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56A0" w:themeColor="accent1"/>
        </w:tcBorders>
        <w:shd w:val="clear" w:color="auto" w:fill="3369A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56A0" w:themeColor="accent1"/>
        </w:tcBorders>
        <w:shd w:val="clear" w:color="auto" w:fill="3369A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56A0" w:themeColor="accent1"/>
        </w:tcBorders>
        <w:shd w:val="clear" w:color="auto" w:fill="3369A9" w:themeFill="background1"/>
      </w:tcPr>
    </w:tblStylePr>
    <w:tblStylePr w:type="band1Vert">
      <w:tblPr/>
      <w:tcPr>
        <w:shd w:val="clear" w:color="auto" w:fill="E1DCEC" w:themeFill="accent1" w:themeFillTint="33"/>
      </w:tcPr>
    </w:tblStylePr>
    <w:tblStylePr w:type="band1Horz">
      <w:tblPr/>
      <w:tcPr>
        <w:shd w:val="clear" w:color="auto" w:fill="E1DCE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D3518"/>
    <w:pPr>
      <w:widowControl/>
      <w:autoSpaceDE/>
      <w:autoSpaceDN/>
    </w:pPr>
    <w:tblPr>
      <w:tblStyleRowBandSize w:val="1"/>
      <w:tblStyleColBandSize w:val="1"/>
      <w:tblBorders>
        <w:top w:val="single" w:sz="4" w:space="0" w:color="6B56A0" w:themeColor="accent1"/>
        <w:left w:val="single" w:sz="4" w:space="0" w:color="6B56A0" w:themeColor="accent1"/>
        <w:bottom w:val="single" w:sz="4" w:space="0" w:color="6B56A0" w:themeColor="accent1"/>
        <w:right w:val="single" w:sz="4" w:space="0" w:color="6B56A0" w:themeColor="accent1"/>
      </w:tblBorders>
    </w:tblPr>
    <w:tblStylePr w:type="firstRow">
      <w:rPr>
        <w:b/>
        <w:bCs/>
        <w:color w:val="3369A9" w:themeColor="background1"/>
      </w:rPr>
      <w:tblPr/>
      <w:tcPr>
        <w:shd w:val="clear" w:color="auto" w:fill="6B56A0" w:themeFill="accent1"/>
      </w:tcPr>
    </w:tblStylePr>
    <w:tblStylePr w:type="lastRow">
      <w:rPr>
        <w:b/>
        <w:bCs/>
      </w:rPr>
      <w:tblPr/>
      <w:tcPr>
        <w:tcBorders>
          <w:top w:val="double" w:sz="4" w:space="0" w:color="6B56A0" w:themeColor="accent1"/>
        </w:tcBorders>
        <w:shd w:val="clear" w:color="auto" w:fill="3369A9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3369A9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3369A9" w:themeFill="background1"/>
      </w:tcPr>
    </w:tblStylePr>
    <w:tblStylePr w:type="band1Vert">
      <w:tblPr/>
      <w:tcPr>
        <w:tcBorders>
          <w:left w:val="single" w:sz="4" w:space="0" w:color="6B56A0" w:themeColor="accent1"/>
          <w:right w:val="single" w:sz="4" w:space="0" w:color="6B56A0" w:themeColor="accent1"/>
        </w:tcBorders>
      </w:tcPr>
    </w:tblStylePr>
    <w:tblStylePr w:type="band1Horz">
      <w:tblPr/>
      <w:tcPr>
        <w:tcBorders>
          <w:top w:val="single" w:sz="4" w:space="0" w:color="6B56A0" w:themeColor="accent1"/>
          <w:bottom w:val="single" w:sz="4" w:space="0" w:color="6B56A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56A0" w:themeColor="accent1"/>
          <w:left w:val="nil"/>
        </w:tcBorders>
      </w:tcPr>
    </w:tblStylePr>
    <w:tblStylePr w:type="swCell">
      <w:tblPr/>
      <w:tcPr>
        <w:tcBorders>
          <w:top w:val="double" w:sz="4" w:space="0" w:color="6B56A0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8D3518"/>
    <w:pPr>
      <w:widowControl/>
      <w:autoSpaceDE/>
      <w:autoSpaceDN/>
    </w:pPr>
    <w:tblPr>
      <w:tblStyleRowBandSize w:val="1"/>
      <w:tblStyleColBandSize w:val="1"/>
      <w:tblBorders>
        <w:top w:val="single" w:sz="4" w:space="0" w:color="A597C7" w:themeColor="accent1" w:themeTint="99"/>
        <w:left w:val="single" w:sz="4" w:space="0" w:color="A597C7" w:themeColor="accent1" w:themeTint="99"/>
        <w:bottom w:val="single" w:sz="4" w:space="0" w:color="A597C7" w:themeColor="accent1" w:themeTint="99"/>
        <w:right w:val="single" w:sz="4" w:space="0" w:color="A597C7" w:themeColor="accent1" w:themeTint="99"/>
        <w:insideH w:val="single" w:sz="4" w:space="0" w:color="A597C7" w:themeColor="accent1" w:themeTint="99"/>
      </w:tblBorders>
    </w:tblPr>
    <w:tblStylePr w:type="firstRow">
      <w:rPr>
        <w:b/>
        <w:bCs/>
        <w:color w:val="3369A9" w:themeColor="background1"/>
      </w:rPr>
      <w:tblPr/>
      <w:tcPr>
        <w:tcBorders>
          <w:top w:val="single" w:sz="4" w:space="0" w:color="6B56A0" w:themeColor="accent1"/>
          <w:left w:val="single" w:sz="4" w:space="0" w:color="6B56A0" w:themeColor="accent1"/>
          <w:bottom w:val="single" w:sz="4" w:space="0" w:color="6B56A0" w:themeColor="accent1"/>
          <w:right w:val="single" w:sz="4" w:space="0" w:color="6B56A0" w:themeColor="accent1"/>
          <w:insideH w:val="nil"/>
        </w:tcBorders>
        <w:shd w:val="clear" w:color="auto" w:fill="6B56A0" w:themeFill="accent1"/>
      </w:tcPr>
    </w:tblStylePr>
    <w:tblStylePr w:type="lastRow">
      <w:rPr>
        <w:b/>
        <w:bCs/>
      </w:rPr>
      <w:tblPr/>
      <w:tcPr>
        <w:tcBorders>
          <w:top w:val="double" w:sz="4" w:space="0" w:color="A597C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CEC" w:themeFill="accent1" w:themeFillTint="33"/>
      </w:tcPr>
    </w:tblStylePr>
    <w:tblStylePr w:type="band1Horz">
      <w:tblPr/>
      <w:tcPr>
        <w:shd w:val="clear" w:color="auto" w:fill="E1DCEC" w:themeFill="accent1" w:themeFillTint="33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35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3518"/>
    <w:rPr>
      <w:color w:val="6B56A0" w:themeColor="followedHyperlink"/>
      <w:u w:val="single"/>
    </w:rPr>
  </w:style>
  <w:style w:type="table" w:styleId="ListTable5Dark">
    <w:name w:val="List Table 5 Dark"/>
    <w:basedOn w:val="TableNormal"/>
    <w:uiPriority w:val="50"/>
    <w:rsid w:val="00065808"/>
    <w:rPr>
      <w:color w:val="3369A9" w:themeColor="background1"/>
    </w:rPr>
    <w:tblPr>
      <w:tblStyleRowBandSize w:val="1"/>
      <w:tblStyleColBandSize w:val="1"/>
      <w:tblBorders>
        <w:top w:val="single" w:sz="24" w:space="0" w:color="FFFFFF" w:themeColor="text1"/>
        <w:left w:val="single" w:sz="24" w:space="0" w:color="FFFFFF" w:themeColor="text1"/>
        <w:bottom w:val="single" w:sz="24" w:space="0" w:color="FFFFFF" w:themeColor="text1"/>
        <w:right w:val="single" w:sz="24" w:space="0" w:color="FFFFFF" w:themeColor="text1"/>
      </w:tblBorders>
    </w:tblPr>
    <w:tcPr>
      <w:shd w:val="clear" w:color="auto" w:fill="FFFFFF" w:themeFill="text1"/>
    </w:tcPr>
    <w:tblStylePr w:type="firstRow">
      <w:rPr>
        <w:b/>
        <w:bCs/>
      </w:rPr>
      <w:tblPr/>
      <w:tcPr>
        <w:tcBorders>
          <w:bottom w:val="single" w:sz="18" w:space="0" w:color="3369A9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3369A9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3369A9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3369A9" w:themeColor="background1"/>
        </w:tcBorders>
      </w:tcPr>
    </w:tblStylePr>
    <w:tblStylePr w:type="band1Vert">
      <w:tblPr/>
      <w:tcPr>
        <w:tcBorders>
          <w:left w:val="single" w:sz="4" w:space="0" w:color="3369A9" w:themeColor="background1"/>
          <w:right w:val="single" w:sz="4" w:space="0" w:color="3369A9" w:themeColor="background1"/>
        </w:tcBorders>
      </w:tcPr>
    </w:tblStylePr>
    <w:tblStylePr w:type="band2Vert">
      <w:tblPr/>
      <w:tcPr>
        <w:tcBorders>
          <w:left w:val="single" w:sz="4" w:space="0" w:color="3369A9" w:themeColor="background1"/>
          <w:right w:val="single" w:sz="4" w:space="0" w:color="3369A9" w:themeColor="background1"/>
        </w:tcBorders>
      </w:tcPr>
    </w:tblStylePr>
    <w:tblStylePr w:type="band1Horz">
      <w:tblPr/>
      <w:tcPr>
        <w:tcBorders>
          <w:top w:val="single" w:sz="4" w:space="0" w:color="3369A9" w:themeColor="background1"/>
          <w:bottom w:val="single" w:sz="4" w:space="0" w:color="3369A9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-ag.eu/" TargetMode="External"/><Relationship Id="rId2" Type="http://schemas.openxmlformats.org/officeDocument/2006/relationships/hyperlink" Target="http://www.br-ag.eu/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440p\Desktop\cipc%20gap%20analysis.dotx" TargetMode="External"/></Relationships>
</file>

<file path=word/theme/theme1.xml><?xml version="1.0" encoding="utf-8"?>
<a:theme xmlns:a="http://schemas.openxmlformats.org/drawingml/2006/main" name="Office Theme">
  <a:themeElements>
    <a:clrScheme name="COLORS BRAG">
      <a:dk1>
        <a:srgbClr val="FFFFFF"/>
      </a:dk1>
      <a:lt1>
        <a:srgbClr val="3369A9"/>
      </a:lt1>
      <a:dk2>
        <a:srgbClr val="CCC9CB"/>
      </a:dk2>
      <a:lt2>
        <a:srgbClr val="575756"/>
      </a:lt2>
      <a:accent1>
        <a:srgbClr val="6B56A0"/>
      </a:accent1>
      <a:accent2>
        <a:srgbClr val="A1AED4"/>
      </a:accent2>
      <a:accent3>
        <a:srgbClr val="B6DAF5"/>
      </a:accent3>
      <a:accent4>
        <a:srgbClr val="B2A7D2"/>
      </a:accent4>
      <a:accent5>
        <a:srgbClr val="B2B2B2"/>
      </a:accent5>
      <a:accent6>
        <a:srgbClr val="E4E3E4"/>
      </a:accent6>
      <a:hlink>
        <a:srgbClr val="3369A9"/>
      </a:hlink>
      <a:folHlink>
        <a:srgbClr val="6B56A0"/>
      </a:folHlink>
    </a:clrScheme>
    <a:fontScheme name="BRAG - fonts">
      <a:majorFont>
        <a:latin typeface="Open Sans Semi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30A4E-2066-4A9C-8301-E9E755DDE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cipc gap analysis</Template>
  <TotalTime>1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Zubrycki</dc:creator>
  <cp:lastModifiedBy>Tintswalo Mawila</cp:lastModifiedBy>
  <cp:revision>2</cp:revision>
  <dcterms:created xsi:type="dcterms:W3CDTF">2022-08-02T13:03:00Z</dcterms:created>
  <dcterms:modified xsi:type="dcterms:W3CDTF">2022-08-02T13:03:00Z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2018-02-05T00:00:00Z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2018-02-05T00:00:00Z</vt:filetime>
  </property>
  <property fmtid="{D5CDD505-2E9C-101B-9397-08002B2CF9AE}" pid="5" name="DLPManualFileClassification">
    <vt:lpwstr>{1A067545-A4E2-4FA1-8094-0D7902669705}</vt:lpwstr>
  </property>
  <property fmtid="{D5CDD505-2E9C-101B-9397-08002B2CF9AE}" pid="6" name="DLPManualFileClassificationLastModifiedBy">
    <vt:lpwstr>CIPROZA\JMathekga</vt:lpwstr>
  </property>
  <property fmtid="{D5CDD505-2E9C-101B-9397-08002B2CF9AE}" pid="7" name="DLPManualFileClassificationLastModificationDate">
    <vt:lpwstr>1521728950</vt:lpwstr>
  </property>
  <property fmtid="{D5CDD505-2E9C-101B-9397-08002B2CF9AE}" pid="8" name="DLPManualFileClassificationVersion">
    <vt:lpwstr>11.0.2.3</vt:lpwstr>
  </property>
</Properties>
</file>