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D561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AA89BEB" w14:textId="321DE0F1" w:rsidR="007233C2" w:rsidRPr="008C73BC" w:rsidRDefault="007233C2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1724A43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8978F2F" w14:textId="77777777" w:rsidR="002E3647" w:rsidRPr="008C73BC" w:rsidRDefault="00963739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  <w:r w:rsidRPr="008C73BC">
        <w:rPr>
          <w:noProof/>
          <w:lang w:val="en-US" w:eastAsia="en-US" w:bidi="ar-SA"/>
        </w:rPr>
        <w:drawing>
          <wp:inline distT="0" distB="0" distL="0" distR="0" wp14:anchorId="345A56B4" wp14:editId="08BCFD27">
            <wp:extent cx="2306183" cy="1751162"/>
            <wp:effectExtent l="0" t="0" r="0" b="1905"/>
            <wp:docPr id="10" name="Obraz 10" descr="http://ibn.co.za/wp-content/uploads/2014/09/logo.png?b05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n.co.za/wp-content/uploads/2014/09/logo.png?b057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83" cy="175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C350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46BD8CBF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70CD51D0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FC89998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DB9079B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B0DFAE7" w14:textId="7D6CA427" w:rsidR="002E3647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4BE2718A" w14:textId="492AA143" w:rsidR="008D3518" w:rsidRDefault="008D3518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37950EC" w14:textId="77777777" w:rsidR="008D3518" w:rsidRPr="008C73BC" w:rsidRDefault="008D3518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25F1FF3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6597151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22926899" w14:textId="1BA467FD" w:rsidR="007457EA" w:rsidRPr="008D3518" w:rsidRDefault="00702EE7" w:rsidP="009E285D">
      <w:pPr>
        <w:pStyle w:val="Secondtitle"/>
        <w:ind w:left="0" w:right="-930"/>
        <w:rPr>
          <w:rFonts w:eastAsia="Open Sans"/>
          <w:bCs/>
          <w:color w:val="3369A9"/>
          <w:sz w:val="44"/>
          <w:szCs w:val="32"/>
          <w:lang w:val="en-GB"/>
        </w:rPr>
      </w:pPr>
      <w:r w:rsidRPr="008D3518">
        <w:rPr>
          <w:rFonts w:eastAsia="Open Sans"/>
          <w:bCs/>
          <w:color w:val="3369A9"/>
          <w:sz w:val="44"/>
          <w:szCs w:val="32"/>
          <w:lang w:val="en-GB"/>
        </w:rPr>
        <w:t>CIPC XBRL Taxonomy 202</w:t>
      </w:r>
      <w:r w:rsidR="006356F1">
        <w:rPr>
          <w:rFonts w:eastAsia="Open Sans"/>
          <w:bCs/>
          <w:color w:val="3369A9"/>
          <w:sz w:val="44"/>
          <w:szCs w:val="32"/>
          <w:lang w:val="en-GB"/>
        </w:rPr>
        <w:t>2</w:t>
      </w:r>
      <w:bookmarkStart w:id="0" w:name="_GoBack"/>
      <w:bookmarkEnd w:id="0"/>
    </w:p>
    <w:p w14:paraId="5D24EA9E" w14:textId="489EF87B" w:rsidR="002E3647" w:rsidRPr="008D3518" w:rsidRDefault="00E56027" w:rsidP="008D3518">
      <w:pPr>
        <w:pStyle w:val="Secondtitle"/>
        <w:ind w:left="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Release notes</w:t>
      </w:r>
    </w:p>
    <w:p w14:paraId="6C49917A" w14:textId="77777777" w:rsidR="002E3647" w:rsidRPr="008C73BC" w:rsidRDefault="002E3647" w:rsidP="002E3647">
      <w:pPr>
        <w:pStyle w:val="Secondtitle"/>
        <w:rPr>
          <w:lang w:val="en-GB"/>
        </w:rPr>
      </w:pPr>
    </w:p>
    <w:p w14:paraId="5D5EEC9B" w14:textId="77777777" w:rsidR="002E3647" w:rsidRPr="008C73BC" w:rsidRDefault="002E3647" w:rsidP="002E3647">
      <w:pPr>
        <w:pStyle w:val="Secondtitle"/>
        <w:rPr>
          <w:lang w:val="en-GB"/>
        </w:rPr>
      </w:pPr>
    </w:p>
    <w:p w14:paraId="1DA7D6BE" w14:textId="77777777" w:rsidR="002E3647" w:rsidRPr="008C73BC" w:rsidRDefault="002E3647" w:rsidP="002E3647">
      <w:pPr>
        <w:pStyle w:val="Secondtitle"/>
        <w:rPr>
          <w:lang w:val="en-GB"/>
        </w:rPr>
      </w:pPr>
    </w:p>
    <w:p w14:paraId="4AE60818" w14:textId="77777777" w:rsidR="002E3647" w:rsidRPr="008C73BC" w:rsidRDefault="002E3647" w:rsidP="002E3647">
      <w:pPr>
        <w:pStyle w:val="Secondtitle"/>
        <w:rPr>
          <w:lang w:val="en-GB"/>
        </w:rPr>
      </w:pPr>
    </w:p>
    <w:p w14:paraId="75D16F16" w14:textId="77777777" w:rsidR="002E3647" w:rsidRPr="008C73BC" w:rsidRDefault="002E3647" w:rsidP="002E3647">
      <w:pPr>
        <w:pStyle w:val="Secondtitle"/>
        <w:rPr>
          <w:lang w:val="en-GB"/>
        </w:rPr>
      </w:pPr>
    </w:p>
    <w:p w14:paraId="7E9F8E2F" w14:textId="77777777" w:rsidR="002E3647" w:rsidRPr="008C73BC" w:rsidRDefault="002E3647" w:rsidP="002E3647">
      <w:pPr>
        <w:pStyle w:val="Secondtitle"/>
        <w:rPr>
          <w:lang w:val="en-GB"/>
        </w:rPr>
      </w:pPr>
    </w:p>
    <w:p w14:paraId="4A1E9031" w14:textId="77777777" w:rsidR="002E3647" w:rsidRPr="008C73BC" w:rsidRDefault="002E3647" w:rsidP="002E3647">
      <w:pPr>
        <w:pStyle w:val="Secondtitle"/>
        <w:rPr>
          <w:lang w:val="en-GB"/>
        </w:rPr>
      </w:pPr>
    </w:p>
    <w:p w14:paraId="118E9007" w14:textId="77777777" w:rsidR="002E3647" w:rsidRPr="008C73BC" w:rsidRDefault="002E3647" w:rsidP="002E3647">
      <w:pPr>
        <w:pStyle w:val="Secondtitle"/>
        <w:rPr>
          <w:lang w:val="en-GB"/>
        </w:rPr>
      </w:pPr>
    </w:p>
    <w:p w14:paraId="2538296C" w14:textId="77777777" w:rsidR="002E3647" w:rsidRPr="008C73BC" w:rsidRDefault="002E3647" w:rsidP="002E3647">
      <w:pPr>
        <w:pStyle w:val="Secondtitle"/>
        <w:rPr>
          <w:lang w:val="en-GB"/>
        </w:rPr>
      </w:pPr>
    </w:p>
    <w:p w14:paraId="53A897DE" w14:textId="77777777" w:rsidR="002E3647" w:rsidRPr="008C73BC" w:rsidRDefault="002E3647" w:rsidP="002E3647">
      <w:pPr>
        <w:pStyle w:val="Secondtitle"/>
        <w:rPr>
          <w:lang w:val="en-GB"/>
        </w:rPr>
      </w:pPr>
    </w:p>
    <w:p w14:paraId="05D70EEC" w14:textId="60222F72" w:rsidR="002E3647" w:rsidRDefault="002E3647" w:rsidP="00850518">
      <w:pPr>
        <w:pStyle w:val="Secondtitle"/>
        <w:ind w:right="-710"/>
        <w:jc w:val="right"/>
        <w:rPr>
          <w:lang w:val="en-GB"/>
        </w:rPr>
      </w:pPr>
    </w:p>
    <w:p w14:paraId="1A830DB8" w14:textId="3928813E" w:rsidR="008D3518" w:rsidRDefault="008D3518" w:rsidP="00850518">
      <w:pPr>
        <w:pStyle w:val="Secondtitle"/>
        <w:ind w:right="-710"/>
        <w:jc w:val="right"/>
        <w:rPr>
          <w:lang w:val="en-GB"/>
        </w:rPr>
      </w:pPr>
    </w:p>
    <w:p w14:paraId="71F20438" w14:textId="77777777" w:rsidR="008D3518" w:rsidRPr="008C73BC" w:rsidRDefault="008D3518" w:rsidP="00850518">
      <w:pPr>
        <w:pStyle w:val="Secondtitle"/>
        <w:ind w:right="-710"/>
        <w:jc w:val="right"/>
        <w:rPr>
          <w:lang w:val="en-GB"/>
        </w:rPr>
      </w:pPr>
    </w:p>
    <w:p w14:paraId="26641D19" w14:textId="580E0787" w:rsidR="00850518" w:rsidRDefault="00850518" w:rsidP="00BB5D6B">
      <w:pPr>
        <w:pStyle w:val="Secondtitle"/>
        <w:ind w:right="-710"/>
        <w:rPr>
          <w:lang w:val="en-GB"/>
        </w:rPr>
      </w:pPr>
    </w:p>
    <w:p w14:paraId="2D4398C4" w14:textId="15485F10" w:rsidR="00E56027" w:rsidRDefault="00E56027" w:rsidP="00BB5D6B">
      <w:pPr>
        <w:pStyle w:val="Secondtitle"/>
        <w:ind w:right="-710"/>
        <w:rPr>
          <w:lang w:val="en-GB"/>
        </w:rPr>
      </w:pPr>
    </w:p>
    <w:p w14:paraId="1473A3B6" w14:textId="335C27C1" w:rsidR="00E56027" w:rsidRDefault="00E56027" w:rsidP="00BB5D6B">
      <w:pPr>
        <w:pStyle w:val="Secondtitle"/>
        <w:ind w:right="-710"/>
        <w:rPr>
          <w:lang w:val="en-GB"/>
        </w:rPr>
      </w:pPr>
    </w:p>
    <w:p w14:paraId="716DD826" w14:textId="1E0A1D1F" w:rsidR="00E56027" w:rsidRDefault="00E56027" w:rsidP="00BB5D6B">
      <w:pPr>
        <w:pStyle w:val="Secondtitle"/>
        <w:ind w:right="-710"/>
        <w:rPr>
          <w:lang w:val="en-GB"/>
        </w:rPr>
      </w:pPr>
    </w:p>
    <w:p w14:paraId="4BD824A7" w14:textId="3E030511" w:rsidR="00E56027" w:rsidRDefault="00E56027" w:rsidP="00BB5D6B">
      <w:pPr>
        <w:pStyle w:val="Secondtitle"/>
        <w:ind w:right="-710"/>
        <w:rPr>
          <w:lang w:val="en-GB"/>
        </w:rPr>
      </w:pPr>
    </w:p>
    <w:p w14:paraId="14E63452" w14:textId="77777777" w:rsidR="00E56027" w:rsidRPr="008C73BC" w:rsidRDefault="00E56027" w:rsidP="00BB5D6B">
      <w:pPr>
        <w:pStyle w:val="Secondtitle"/>
        <w:ind w:right="-710"/>
        <w:rPr>
          <w:lang w:val="en-GB"/>
        </w:rPr>
      </w:pPr>
    </w:p>
    <w:p w14:paraId="56CD78F8" w14:textId="3FF4C650" w:rsidR="002E3647" w:rsidRPr="008C73BC" w:rsidRDefault="00E56027" w:rsidP="00BB5D6B">
      <w:pPr>
        <w:pStyle w:val="Secondtitle"/>
        <w:ind w:left="0" w:right="-710"/>
        <w:rPr>
          <w:color w:val="575756" w:themeColor="background2"/>
          <w:lang w:val="en-GB"/>
        </w:rPr>
      </w:pPr>
      <w:r>
        <w:rPr>
          <w:color w:val="575756" w:themeColor="background2"/>
          <w:lang w:val="en-GB"/>
        </w:rPr>
        <w:t>Last update: 202</w:t>
      </w:r>
      <w:r w:rsidR="006356F1">
        <w:rPr>
          <w:color w:val="575756" w:themeColor="background2"/>
          <w:lang w:val="en-GB"/>
        </w:rPr>
        <w:t>2</w:t>
      </w:r>
      <w:r>
        <w:rPr>
          <w:color w:val="575756" w:themeColor="background2"/>
          <w:lang w:val="en-GB"/>
        </w:rPr>
        <w:t>-</w:t>
      </w:r>
      <w:r w:rsidR="00547CB3">
        <w:rPr>
          <w:color w:val="575756" w:themeColor="background2"/>
          <w:lang w:val="en-GB"/>
        </w:rPr>
        <w:t>09-2</w:t>
      </w:r>
      <w:r w:rsidR="00B17271">
        <w:rPr>
          <w:color w:val="575756" w:themeColor="background2"/>
          <w:lang w:val="en-GB"/>
        </w:rPr>
        <w:t>0</w:t>
      </w:r>
    </w:p>
    <w:p w14:paraId="73FCE5FB" w14:textId="2C1F8B7F" w:rsidR="00547CB3" w:rsidRDefault="00547CB3" w:rsidP="00547CB3">
      <w:pPr>
        <w:pStyle w:val="Heading1"/>
        <w:rPr>
          <w:lang w:val="en-US"/>
        </w:rPr>
      </w:pPr>
      <w:r>
        <w:rPr>
          <w:lang w:val="en-US"/>
        </w:rPr>
        <w:lastRenderedPageBreak/>
        <w:t>Final v</w:t>
      </w:r>
      <w:r w:rsidR="00E272CF">
        <w:rPr>
          <w:lang w:val="en-US"/>
        </w:rPr>
        <w:t>1</w:t>
      </w:r>
      <w:r>
        <w:rPr>
          <w:lang w:val="en-US"/>
        </w:rPr>
        <w:t>.1 (2022-</w:t>
      </w:r>
      <w:r w:rsidR="00E272CF">
        <w:rPr>
          <w:lang w:val="en-US"/>
        </w:rPr>
        <w:t>09</w:t>
      </w:r>
      <w:r>
        <w:rPr>
          <w:lang w:val="en-US"/>
        </w:rPr>
        <w:t>-</w:t>
      </w:r>
      <w:r w:rsidR="00E272CF">
        <w:rPr>
          <w:lang w:val="en-US"/>
        </w:rPr>
        <w:t>20</w:t>
      </w:r>
      <w:r>
        <w:rPr>
          <w:lang w:val="en-US"/>
        </w:rPr>
        <w:t>)</w:t>
      </w:r>
    </w:p>
    <w:p w14:paraId="0C242213" w14:textId="37635AF2" w:rsidR="00547CB3" w:rsidRPr="00C9296A" w:rsidRDefault="00547CB3" w:rsidP="00547CB3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Updated</w:t>
      </w:r>
      <w:r w:rsidRPr="00C9296A">
        <w:rPr>
          <w:sz w:val="20"/>
          <w:szCs w:val="20"/>
          <w:lang w:val="en-US"/>
        </w:rPr>
        <w:t xml:space="preserve"> version of the </w:t>
      </w:r>
      <w:r>
        <w:rPr>
          <w:sz w:val="20"/>
          <w:szCs w:val="20"/>
          <w:lang w:val="en-US"/>
        </w:rPr>
        <w:t>CIPC XBRL taxonomy for 2022 following comments from the SSP members</w:t>
      </w:r>
    </w:p>
    <w:p w14:paraId="613BF6DC" w14:textId="51F622A1" w:rsidR="00547CB3" w:rsidRDefault="00547CB3" w:rsidP="00547CB3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bookmarkStart w:id="1" w:name="_Hlk114601792"/>
      <w:r w:rsidRPr="00C9296A">
        <w:rPr>
          <w:sz w:val="20"/>
          <w:szCs w:val="20"/>
          <w:lang w:val="en-US"/>
        </w:rPr>
        <w:t>High-level changes include:</w:t>
      </w:r>
    </w:p>
    <w:p w14:paraId="6A9B58F8" w14:textId="63A5369C" w:rsidR="00547CB3" w:rsidRPr="00575306" w:rsidRDefault="00547CB3" w:rsidP="00547CB3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i/>
          <w:i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Removed </w:t>
      </w:r>
      <w:r w:rsidR="00575306">
        <w:rPr>
          <w:sz w:val="20"/>
          <w:szCs w:val="20"/>
          <w:lang w:val="en-US"/>
        </w:rPr>
        <w:t>IFRS-based</w:t>
      </w:r>
      <w:r>
        <w:rPr>
          <w:sz w:val="20"/>
          <w:szCs w:val="20"/>
          <w:lang w:val="en-US"/>
        </w:rPr>
        <w:t xml:space="preserve"> META-INF folder causing minor issues when processing the taxonomy in software, from the following location </w:t>
      </w:r>
      <w:r w:rsidRPr="00575306">
        <w:rPr>
          <w:i/>
          <w:iCs/>
          <w:sz w:val="20"/>
          <w:szCs w:val="20"/>
          <w:lang w:val="en-US"/>
        </w:rPr>
        <w:t>xbrl.cipc.co.za</w:t>
      </w:r>
      <w:r w:rsidR="00575306" w:rsidRPr="00575306">
        <w:rPr>
          <w:i/>
          <w:iCs/>
          <w:sz w:val="20"/>
          <w:szCs w:val="20"/>
          <w:lang w:val="en-US"/>
        </w:rPr>
        <w:t>/</w:t>
      </w:r>
      <w:r w:rsidRPr="00575306">
        <w:rPr>
          <w:i/>
          <w:iCs/>
          <w:sz w:val="20"/>
          <w:szCs w:val="20"/>
          <w:lang w:val="en-US"/>
        </w:rPr>
        <w:t>taxonomy</w:t>
      </w:r>
      <w:r w:rsidR="00575306" w:rsidRPr="00575306">
        <w:rPr>
          <w:i/>
          <w:iCs/>
          <w:sz w:val="20"/>
          <w:szCs w:val="20"/>
          <w:lang w:val="en-US"/>
        </w:rPr>
        <w:t>/</w:t>
      </w:r>
      <w:r w:rsidRPr="00575306">
        <w:rPr>
          <w:i/>
          <w:iCs/>
          <w:sz w:val="20"/>
          <w:szCs w:val="20"/>
          <w:lang w:val="en-US"/>
        </w:rPr>
        <w:t>2022-09-30</w:t>
      </w:r>
      <w:r w:rsidR="00575306" w:rsidRPr="00575306">
        <w:rPr>
          <w:i/>
          <w:iCs/>
          <w:sz w:val="20"/>
          <w:szCs w:val="20"/>
          <w:lang w:val="en-US"/>
        </w:rPr>
        <w:t>/</w:t>
      </w:r>
      <w:proofErr w:type="spellStart"/>
      <w:r w:rsidRPr="00575306">
        <w:rPr>
          <w:i/>
          <w:iCs/>
          <w:sz w:val="20"/>
          <w:szCs w:val="20"/>
          <w:lang w:val="en-US"/>
        </w:rPr>
        <w:t>def</w:t>
      </w:r>
      <w:proofErr w:type="spellEnd"/>
      <w:r w:rsidR="00575306" w:rsidRPr="00575306">
        <w:rPr>
          <w:i/>
          <w:iCs/>
          <w:sz w:val="20"/>
          <w:szCs w:val="20"/>
          <w:lang w:val="en-US"/>
        </w:rPr>
        <w:t>/</w:t>
      </w:r>
      <w:proofErr w:type="spellStart"/>
      <w:r w:rsidRPr="00575306">
        <w:rPr>
          <w:i/>
          <w:iCs/>
          <w:sz w:val="20"/>
          <w:szCs w:val="20"/>
          <w:lang w:val="en-US"/>
        </w:rPr>
        <w:t>ifrs</w:t>
      </w:r>
      <w:proofErr w:type="spellEnd"/>
    </w:p>
    <w:p w14:paraId="4CAF1672" w14:textId="17CBB00B" w:rsidR="00547CB3" w:rsidRPr="00547CB3" w:rsidRDefault="00547CB3" w:rsidP="000A51BB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lang w:val="en-US"/>
        </w:rPr>
      </w:pPr>
      <w:r w:rsidRPr="00547CB3">
        <w:rPr>
          <w:sz w:val="20"/>
          <w:szCs w:val="20"/>
          <w:lang w:val="en-US"/>
        </w:rPr>
        <w:t xml:space="preserve">Added </w:t>
      </w:r>
      <w:r w:rsidR="00575306">
        <w:rPr>
          <w:sz w:val="20"/>
          <w:szCs w:val="20"/>
          <w:lang w:val="en-US"/>
        </w:rPr>
        <w:t xml:space="preserve">a new disclosure </w:t>
      </w:r>
      <w:r w:rsidRPr="00575306">
        <w:rPr>
          <w:i/>
          <w:iCs/>
          <w:sz w:val="20"/>
          <w:szCs w:val="20"/>
          <w:lang w:val="en-US"/>
        </w:rPr>
        <w:t>[000.100] Annual return</w:t>
      </w:r>
      <w:r w:rsidRPr="00547CB3">
        <w:rPr>
          <w:sz w:val="20"/>
          <w:szCs w:val="20"/>
          <w:lang w:val="en-US"/>
        </w:rPr>
        <w:t xml:space="preserve"> </w:t>
      </w:r>
      <w:r w:rsidR="00575306">
        <w:rPr>
          <w:sz w:val="20"/>
          <w:szCs w:val="20"/>
          <w:lang w:val="en-US"/>
        </w:rPr>
        <w:t xml:space="preserve">without the corresponding validation rules </w:t>
      </w:r>
      <w:r w:rsidRPr="00547CB3">
        <w:rPr>
          <w:sz w:val="20"/>
          <w:szCs w:val="20"/>
          <w:lang w:val="en-US"/>
        </w:rPr>
        <w:t>to all CO-OP entry points</w:t>
      </w:r>
      <w:r w:rsidR="00575306">
        <w:rPr>
          <w:sz w:val="20"/>
          <w:szCs w:val="20"/>
          <w:lang w:val="en-US"/>
        </w:rPr>
        <w:t xml:space="preserve">. </w:t>
      </w:r>
    </w:p>
    <w:bookmarkEnd w:id="1"/>
    <w:p w14:paraId="43B17CD9" w14:textId="2DA3C1FC" w:rsidR="00E56027" w:rsidRDefault="006356F1" w:rsidP="00E56027">
      <w:pPr>
        <w:pStyle w:val="Heading1"/>
        <w:rPr>
          <w:lang w:val="en-US"/>
        </w:rPr>
      </w:pPr>
      <w:r>
        <w:rPr>
          <w:lang w:val="en-US"/>
        </w:rPr>
        <w:t xml:space="preserve">Final </w:t>
      </w:r>
      <w:r w:rsidR="0088583D">
        <w:rPr>
          <w:lang w:val="en-US"/>
        </w:rPr>
        <w:t xml:space="preserve">DRAFT </w:t>
      </w:r>
      <w:r>
        <w:rPr>
          <w:lang w:val="en-US"/>
        </w:rPr>
        <w:t>v</w:t>
      </w:r>
      <w:r w:rsidR="0088583D">
        <w:rPr>
          <w:lang w:val="en-US"/>
        </w:rPr>
        <w:t>0</w:t>
      </w:r>
      <w:r>
        <w:rPr>
          <w:lang w:val="en-US"/>
        </w:rPr>
        <w:t>.</w:t>
      </w:r>
      <w:r w:rsidR="0088583D">
        <w:rPr>
          <w:lang w:val="en-US"/>
        </w:rPr>
        <w:t>1</w:t>
      </w:r>
      <w:r w:rsidR="00E56027">
        <w:rPr>
          <w:lang w:val="en-US"/>
        </w:rPr>
        <w:t xml:space="preserve"> (</w:t>
      </w:r>
      <w:r>
        <w:rPr>
          <w:lang w:val="en-US"/>
        </w:rPr>
        <w:t>2022-0</w:t>
      </w:r>
      <w:r w:rsidR="0088583D">
        <w:rPr>
          <w:lang w:val="en-US"/>
        </w:rPr>
        <w:t>8</w:t>
      </w:r>
      <w:r>
        <w:rPr>
          <w:lang w:val="en-US"/>
        </w:rPr>
        <w:t>-</w:t>
      </w:r>
      <w:r w:rsidR="0088583D">
        <w:rPr>
          <w:lang w:val="en-US"/>
        </w:rPr>
        <w:t>01</w:t>
      </w:r>
      <w:r w:rsidR="00E56027">
        <w:rPr>
          <w:lang w:val="en-US"/>
        </w:rPr>
        <w:t>)</w:t>
      </w:r>
    </w:p>
    <w:p w14:paraId="0B0F57A5" w14:textId="4CDC654C" w:rsidR="00E56027" w:rsidRPr="00C9296A" w:rsidRDefault="00E56027" w:rsidP="00E56027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 w:rsidRPr="00C9296A">
        <w:rPr>
          <w:sz w:val="20"/>
          <w:szCs w:val="20"/>
          <w:lang w:val="en-US"/>
        </w:rPr>
        <w:t xml:space="preserve">Initial version of the </w:t>
      </w:r>
      <w:r w:rsidR="0088583D">
        <w:rPr>
          <w:sz w:val="20"/>
          <w:szCs w:val="20"/>
          <w:lang w:val="en-US"/>
        </w:rPr>
        <w:t>CIPC XBRL taxonomy for 2022, including reporting modules for IFRS-FULL, IFRS-SMEs, CO-OPs and GRAP requirements</w:t>
      </w:r>
    </w:p>
    <w:p w14:paraId="66A1FB01" w14:textId="77777777" w:rsidR="00E56027" w:rsidRPr="00C9296A" w:rsidRDefault="00E56027" w:rsidP="00E56027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 w:rsidRPr="00C9296A">
        <w:rPr>
          <w:sz w:val="20"/>
          <w:szCs w:val="20"/>
          <w:lang w:val="en-US"/>
        </w:rPr>
        <w:t>High-level changes include:</w:t>
      </w:r>
    </w:p>
    <w:p w14:paraId="7B1D4FB4" w14:textId="5EFF5F9C" w:rsidR="007222CC" w:rsidRDefault="007222CC" w:rsidP="002976D8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Replacement of the IFRS 2021 taxonomy elements with IFRS 2022 taxonomy elements (and corresponding structures) as published by the IASB on</w:t>
      </w:r>
      <w:r>
        <w:rPr>
          <w:sz w:val="20"/>
          <w:szCs w:val="20"/>
          <w:lang w:val="en-US"/>
        </w:rPr>
        <w:t xml:space="preserve"> </w:t>
      </w:r>
      <w:r w:rsidRPr="007222CC">
        <w:rPr>
          <w:sz w:val="20"/>
          <w:szCs w:val="20"/>
          <w:lang w:val="en-US"/>
        </w:rPr>
        <w:t>24 March 202</w:t>
      </w:r>
      <w:r>
        <w:rPr>
          <w:sz w:val="20"/>
          <w:szCs w:val="20"/>
          <w:lang w:val="en-US"/>
        </w:rPr>
        <w:t>2</w:t>
      </w:r>
      <w:r w:rsidRPr="007222CC">
        <w:rPr>
          <w:sz w:val="20"/>
          <w:szCs w:val="20"/>
          <w:lang w:val="en-US"/>
        </w:rPr>
        <w:t xml:space="preserve"> (applicable to </w:t>
      </w:r>
      <w:r>
        <w:rPr>
          <w:sz w:val="20"/>
          <w:szCs w:val="20"/>
          <w:lang w:val="en-US"/>
        </w:rPr>
        <w:t xml:space="preserve">Co-ops, </w:t>
      </w:r>
      <w:r w:rsidRPr="007222CC">
        <w:rPr>
          <w:sz w:val="20"/>
          <w:szCs w:val="20"/>
          <w:lang w:val="en-US"/>
        </w:rPr>
        <w:t xml:space="preserve">GRAP and </w:t>
      </w:r>
      <w:r>
        <w:rPr>
          <w:sz w:val="20"/>
          <w:szCs w:val="20"/>
          <w:lang w:val="en-US"/>
        </w:rPr>
        <w:t>I</w:t>
      </w:r>
      <w:r w:rsidRPr="007222CC">
        <w:rPr>
          <w:sz w:val="20"/>
          <w:szCs w:val="20"/>
          <w:lang w:val="en-US"/>
        </w:rPr>
        <w:t>FRS modules)</w:t>
      </w:r>
    </w:p>
    <w:p w14:paraId="0603C169" w14:textId="577851E5" w:rsidR="007222CC" w:rsidRDefault="007222CC" w:rsidP="002976D8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 of two new disclosures in scope of the CO-OP module of CIPC taxonomy:</w:t>
      </w:r>
    </w:p>
    <w:p w14:paraId="21090F8F" w14:textId="2F51046B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[620.000] Statement of changes in members' shares and reserves</w:t>
      </w:r>
    </w:p>
    <w:p w14:paraId="5223591B" w14:textId="13428CC1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[850.700] Disclosures - Co-operatives, additional disclosures</w:t>
      </w:r>
    </w:p>
    <w:p w14:paraId="7B1E93A3" w14:textId="0EC23F07" w:rsidR="001F5437" w:rsidRDefault="001F5437" w:rsidP="001F5437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 of the existing disclosures in scope of CIPC taxonomy:</w:t>
      </w:r>
    </w:p>
    <w:p w14:paraId="4CF89D40" w14:textId="009DDDD0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[000.300] Annual statistical information</w:t>
      </w:r>
    </w:p>
    <w:p w14:paraId="43531DD9" w14:textId="6536E3F3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[100.000] General information about financial statements</w:t>
      </w:r>
    </w:p>
    <w:p w14:paraId="05D3C203" w14:textId="37068A23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[210.000] Statement of financial position, current/non-current</w:t>
      </w:r>
    </w:p>
    <w:p w14:paraId="5D5C97B5" w14:textId="3F392BF2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[510.000] Statement of cash flows, direct method</w:t>
      </w:r>
    </w:p>
    <w:p w14:paraId="0F57B7E3" w14:textId="55B0604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[520.000] Statement of cash flows, indirect method</w:t>
      </w:r>
    </w:p>
    <w:p w14:paraId="6A6A72E9" w14:textId="5C85DAC0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[610.000] Statement of changes in equity</w:t>
      </w:r>
    </w:p>
    <w:p w14:paraId="1625D57D" w14:textId="6B93EB29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[800.500] List of notes</w:t>
      </w:r>
    </w:p>
    <w:p w14:paraId="24B178EF" w14:textId="14027C89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[800.600] List of material accounting policy information</w:t>
      </w:r>
    </w:p>
    <w:p w14:paraId="3E7059D4" w14:textId="21DC559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[800.700] Notes - Corporate information and statement of IFRS compliance</w:t>
      </w:r>
    </w:p>
    <w:p w14:paraId="3F029854" w14:textId="7777777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 xml:space="preserve">[800.800] Notes - Accounting policies, changes in accounting estimates and errors </w:t>
      </w:r>
    </w:p>
    <w:p w14:paraId="0317554E" w14:textId="7BB44F8D" w:rsidR="001F5437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[801.700] Notes - Financial instruments</w:t>
      </w:r>
    </w:p>
    <w:p w14:paraId="3DB1732F" w14:textId="4F5CD0C1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[804.500] Notes - Insurance contracts (IFRS 17)</w:t>
      </w:r>
    </w:p>
    <w:p w14:paraId="36C151C2" w14:textId="43118A3D" w:rsidR="00D313FD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[850.410] Disclosures - Auditor's report</w:t>
      </w:r>
    </w:p>
    <w:p w14:paraId="12F11524" w14:textId="4E79A071" w:rsidR="00D313FD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[850.420] Disclosures - Independent reviewer's report</w:t>
      </w:r>
    </w:p>
    <w:p w14:paraId="4F6A36E5" w14:textId="43714420" w:rsidR="00D313FD" w:rsidRPr="00D313FD" w:rsidRDefault="00D313FD" w:rsidP="00D313FD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[850.600] Disclosures - Corporate governance</w:t>
      </w:r>
    </w:p>
    <w:p w14:paraId="6E2D21AD" w14:textId="4E4E42FF" w:rsidR="007222CC" w:rsidRDefault="007222CC" w:rsidP="007222CC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Addition of new enumeration for co-operatives to be applied in the Annual Statistical Information disclosure: </w:t>
      </w:r>
    </w:p>
    <w:p w14:paraId="2B6D1C16" w14:textId="6B4F69CC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[999.013] Enumerations - Type of membership provided for by the co-operative</w:t>
      </w:r>
    </w:p>
    <w:p w14:paraId="609A9FB5" w14:textId="54B521E3" w:rsidR="00D313FD" w:rsidRDefault="00D313FD" w:rsidP="00D313FD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 of the existing enumerations in scope of CIPC taxonomy:</w:t>
      </w:r>
    </w:p>
    <w:p w14:paraId="43E1EDA9" w14:textId="2E3E35CE" w:rsidR="00D313FD" w:rsidRPr="007222CC" w:rsidRDefault="00D313FD" w:rsidP="00D313FD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[999.004] Enumerations - Type of company</w:t>
      </w:r>
    </w:p>
    <w:p w14:paraId="74DBD75D" w14:textId="2545A024" w:rsidR="0088583D" w:rsidRDefault="0088583D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Introduction of Data Type Registry 1.1 and re-definition of all existing elements of </w:t>
      </w:r>
      <w:proofErr w:type="spellStart"/>
      <w:proofErr w:type="gramStart"/>
      <w:r w:rsidRPr="00D313FD">
        <w:rPr>
          <w:i/>
          <w:iCs/>
          <w:sz w:val="20"/>
          <w:szCs w:val="20"/>
          <w:lang w:val="en-US"/>
        </w:rPr>
        <w:t>nonnum:textBlockItemType</w:t>
      </w:r>
      <w:proofErr w:type="spellEnd"/>
      <w:proofErr w:type="gram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nonnum:domainItemType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num:percentItemType</w:t>
      </w:r>
      <w:proofErr w:type="spellEnd"/>
      <w:r>
        <w:rPr>
          <w:sz w:val="20"/>
          <w:szCs w:val="20"/>
          <w:lang w:val="en-US"/>
        </w:rPr>
        <w:t xml:space="preserve"> into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dtr-types:textBlockItemType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dtr-types:domainItemType</w:t>
      </w:r>
      <w:proofErr w:type="spellEnd"/>
      <w:r>
        <w:rPr>
          <w:sz w:val="20"/>
          <w:szCs w:val="20"/>
          <w:lang w:val="en-US"/>
        </w:rPr>
        <w:t xml:space="preserve"> and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dtr-types:percentItemType</w:t>
      </w:r>
      <w:proofErr w:type="spellEnd"/>
    </w:p>
    <w:p w14:paraId="793686A7" w14:textId="14086650" w:rsidR="0088583D" w:rsidRDefault="0088583D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Application of HTTPS addresses (instead of HTTP) for the taxonomy in hosting XBRL files and to be used in the entry points complementing the taxonomy</w:t>
      </w:r>
    </w:p>
    <w:p w14:paraId="431FA539" w14:textId="1B7FCE52" w:rsidR="00C9296A" w:rsidRDefault="006356F1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Inclusion of additional </w:t>
      </w:r>
      <w:r w:rsidR="007222CC">
        <w:rPr>
          <w:sz w:val="20"/>
          <w:szCs w:val="20"/>
          <w:lang w:val="en-US"/>
        </w:rPr>
        <w:t xml:space="preserve">technical and reporting </w:t>
      </w:r>
      <w:r>
        <w:rPr>
          <w:sz w:val="20"/>
          <w:szCs w:val="20"/>
          <w:lang w:val="en-US"/>
        </w:rPr>
        <w:t>entry points designed specifically for different categories of co-operatives (A1, A2, B, C and others)</w:t>
      </w:r>
    </w:p>
    <w:p w14:paraId="7AD0E7E4" w14:textId="17225E46" w:rsidR="00D81063" w:rsidRDefault="00D81063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Inclusion of new formula linkbase files specific to the co-operative entry points</w:t>
      </w:r>
    </w:p>
    <w:p w14:paraId="1C8765E5" w14:textId="41130F66" w:rsidR="001F5437" w:rsidRPr="00C9296A" w:rsidRDefault="001F5437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Addition of 64 new elements to address CO-OP-specific reporting requirements as indicated in the Gap Analysis report. </w:t>
      </w:r>
    </w:p>
    <w:sectPr w:rsidR="001F5437" w:rsidRPr="00C9296A" w:rsidSect="00E56027">
      <w:headerReference w:type="default" r:id="rId9"/>
      <w:footerReference w:type="default" r:id="rId10"/>
      <w:pgSz w:w="12240" w:h="15840"/>
      <w:pgMar w:top="1066" w:right="1685" w:bottom="1181" w:left="605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A2E8" w14:textId="77777777" w:rsidR="00217D16" w:rsidRDefault="00217D16">
      <w:r>
        <w:separator/>
      </w:r>
    </w:p>
  </w:endnote>
  <w:endnote w:type="continuationSeparator" w:id="0">
    <w:p w14:paraId="36517DC0" w14:textId="77777777" w:rsidR="00217D16" w:rsidRDefault="0021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  <w:embedRegular r:id="rId1" w:fontKey="{4A887622-C977-4FDE-81A6-D539D8786939}"/>
    <w:embedBold r:id="rId2" w:fontKey="{27036FF1-3FB9-44C4-A322-A45A03C1EAAC}"/>
    <w:embedItalic r:id="rId3" w:fontKey="{6184DD54-19A0-4081-8E1A-30A7F3DA6EC1}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  <w:embedRegular r:id="rId4" w:fontKey="{178AEB46-2091-4640-AC24-A11695362FD6}"/>
    <w:embedBold r:id="rId5" w:fontKey="{1A30EF45-3968-4DE8-82B4-DB75D1F6EF4F}"/>
    <w:embedItalic r:id="rId6" w:fontKey="{BE93B069-F7ED-471E-A1FA-CDDDACDDE4E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6CF6" w14:textId="77777777" w:rsidR="00C41516" w:rsidRDefault="00C41516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2E93F831" wp14:editId="7DA546B7">
              <wp:simplePos x="0" y="0"/>
              <wp:positionH relativeFrom="page">
                <wp:posOffset>427512</wp:posOffset>
              </wp:positionH>
              <wp:positionV relativeFrom="page">
                <wp:posOffset>10189029</wp:posOffset>
              </wp:positionV>
              <wp:extent cx="249382" cy="181610"/>
              <wp:effectExtent l="0" t="0" r="17780" b="889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82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5B0AF" w14:textId="5094A56A" w:rsidR="00C41516" w:rsidRDefault="00C41516">
                          <w:pPr>
                            <w:spacing w:before="20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8619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1F45">
                            <w:rPr>
                              <w:noProof/>
                              <w:color w:val="386193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3F83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.65pt;margin-top:802.3pt;width:19.65pt;height:14.3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EU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" filled="f" stroked="f">
              <v:textbox inset="0,0,0,0">
                <w:txbxContent>
                  <w:p w14:paraId="3EA5B0AF" w14:textId="5094A56A" w:rsidR="00C41516" w:rsidRDefault="00C41516">
                    <w:pPr>
                      <w:spacing w:before="20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38619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1F45">
                      <w:rPr>
                        <w:noProof/>
                        <w:color w:val="386193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114300" distR="114300" simplePos="0" relativeHeight="503310776" behindDoc="1" locked="0" layoutInCell="1" allowOverlap="1" wp14:anchorId="4896CF4B" wp14:editId="5C9B50FA">
          <wp:simplePos x="0" y="0"/>
          <wp:positionH relativeFrom="column">
            <wp:posOffset>6186170</wp:posOffset>
          </wp:positionH>
          <wp:positionV relativeFrom="paragraph">
            <wp:posOffset>-6184</wp:posOffset>
          </wp:positionV>
          <wp:extent cx="1037193" cy="21275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193" cy="212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728" behindDoc="1" locked="0" layoutInCell="1" allowOverlap="1" wp14:anchorId="4D7E73C4" wp14:editId="072C0418">
              <wp:simplePos x="0" y="0"/>
              <wp:positionH relativeFrom="page">
                <wp:posOffset>6579870</wp:posOffset>
              </wp:positionH>
              <wp:positionV relativeFrom="page">
                <wp:posOffset>10218420</wp:posOffset>
              </wp:positionV>
              <wp:extent cx="611505" cy="14605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BBEC4" w14:textId="77777777" w:rsidR="00C41516" w:rsidRDefault="00217D16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hyperlink r:id="rId2">
                            <w:r w:rsidR="00C41516">
                              <w:rPr>
                                <w:color w:val="386193"/>
                                <w:sz w:val="14"/>
                              </w:rPr>
                              <w:t>www.br-ag.eu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7E73C4" id="Text Box 13" o:spid="_x0000_s1027" type="#_x0000_t202" style="position:absolute;margin-left:518.1pt;margin-top:804.6pt;width:48.15pt;height:11.5pt;z-index:-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" filled="f" stroked="f">
              <v:textbox inset="0,0,0,0">
                <w:txbxContent>
                  <w:p w14:paraId="193BBEC4" w14:textId="77777777" w:rsidR="00C41516" w:rsidRDefault="00E132C4">
                    <w:pPr>
                      <w:spacing w:before="19"/>
                      <w:ind w:left="20"/>
                      <w:rPr>
                        <w:sz w:val="14"/>
                      </w:rPr>
                    </w:pPr>
                    <w:hyperlink r:id="rId3">
                      <w:r w:rsidR="00C41516">
                        <w:rPr>
                          <w:color w:val="386193"/>
                          <w:sz w:val="14"/>
                        </w:rPr>
                        <w:t>www.br-ag.eu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3D94" w14:textId="77777777" w:rsidR="00217D16" w:rsidRDefault="00217D16">
      <w:r>
        <w:separator/>
      </w:r>
    </w:p>
  </w:footnote>
  <w:footnote w:type="continuationSeparator" w:id="0">
    <w:p w14:paraId="343D672D" w14:textId="77777777" w:rsidR="00217D16" w:rsidRDefault="0021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EFDE" w14:textId="16A61EB7" w:rsidR="00C41516" w:rsidRDefault="00C41516" w:rsidP="00626778">
    <w:pPr>
      <w:pStyle w:val="Header"/>
      <w:jc w:val="right"/>
    </w:pPr>
    <w:r w:rsidRPr="008C73BC">
      <w:rPr>
        <w:noProof/>
        <w:lang w:val="en-US" w:eastAsia="en-US" w:bidi="ar-SA"/>
      </w:rPr>
      <w:drawing>
        <wp:anchor distT="0" distB="0" distL="114300" distR="114300" simplePos="0" relativeHeight="503311800" behindDoc="0" locked="0" layoutInCell="1" allowOverlap="1" wp14:anchorId="4281F972" wp14:editId="7E4ED19F">
          <wp:simplePos x="0" y="0"/>
          <wp:positionH relativeFrom="rightMargin">
            <wp:posOffset>152400</wp:posOffset>
          </wp:positionH>
          <wp:positionV relativeFrom="paragraph">
            <wp:posOffset>-314960</wp:posOffset>
          </wp:positionV>
          <wp:extent cx="638175" cy="484588"/>
          <wp:effectExtent l="0" t="0" r="0" b="0"/>
          <wp:wrapNone/>
          <wp:docPr id="14" name="Obraz 10" descr="http://ibn.co.za/wp-content/uploads/2014/09/logo.png?b057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bn.co.za/wp-content/uploads/2014/09/logo.png?b057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8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B74"/>
    <w:multiLevelType w:val="multilevel"/>
    <w:tmpl w:val="DC02C9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3D5563"/>
    <w:multiLevelType w:val="hybridMultilevel"/>
    <w:tmpl w:val="FCDC3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03C6"/>
    <w:multiLevelType w:val="hybridMultilevel"/>
    <w:tmpl w:val="FD3A4B0A"/>
    <w:lvl w:ilvl="0" w:tplc="149887C0">
      <w:start w:val="1"/>
      <w:numFmt w:val="decimal"/>
      <w:pStyle w:val="Chapter"/>
      <w:lvlText w:val="%1."/>
      <w:lvlJc w:val="left"/>
      <w:pPr>
        <w:ind w:left="397" w:hanging="397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7C3"/>
    <w:multiLevelType w:val="hybridMultilevel"/>
    <w:tmpl w:val="E048B4F8"/>
    <w:lvl w:ilvl="0" w:tplc="0415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E401FE"/>
    <w:multiLevelType w:val="multilevel"/>
    <w:tmpl w:val="2CE6C1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614941"/>
    <w:multiLevelType w:val="hybridMultilevel"/>
    <w:tmpl w:val="339C7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A12C5"/>
    <w:multiLevelType w:val="hybridMultilevel"/>
    <w:tmpl w:val="6950B3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019E4"/>
    <w:multiLevelType w:val="hybridMultilevel"/>
    <w:tmpl w:val="FE360F2A"/>
    <w:lvl w:ilvl="0" w:tplc="FD2C2DD0">
      <w:numFmt w:val="bullet"/>
      <w:pStyle w:val="Bulletlevel1"/>
      <w:lvlText w:val="•"/>
      <w:lvlJc w:val="left"/>
      <w:pPr>
        <w:ind w:left="302" w:hanging="183"/>
      </w:pPr>
      <w:rPr>
        <w:rFonts w:ascii="Open Sans" w:eastAsia="Open Sans" w:hAnsi="Open Sans" w:cs="Open Sans" w:hint="default"/>
        <w:color w:val="575756"/>
        <w:spacing w:val="-1"/>
        <w:w w:val="100"/>
        <w:sz w:val="20"/>
        <w:szCs w:val="20"/>
        <w:lang w:val="en-GB" w:eastAsia="en-GB" w:bidi="en-GB"/>
      </w:rPr>
    </w:lvl>
    <w:lvl w:ilvl="1" w:tplc="16CCDA3E">
      <w:numFmt w:val="bullet"/>
      <w:pStyle w:val="Bulletlevel2"/>
      <w:lvlText w:val="•"/>
      <w:lvlJc w:val="left"/>
      <w:pPr>
        <w:ind w:left="460" w:hanging="183"/>
      </w:pPr>
      <w:rPr>
        <w:rFonts w:ascii="Open Sans" w:eastAsia="Open Sans" w:hAnsi="Open Sans" w:cs="Open Sans" w:hint="default"/>
        <w:color w:val="575756"/>
        <w:w w:val="100"/>
        <w:sz w:val="20"/>
        <w:szCs w:val="20"/>
        <w:lang w:val="en-GB" w:eastAsia="en-GB" w:bidi="en-GB"/>
      </w:rPr>
    </w:lvl>
    <w:lvl w:ilvl="2" w:tplc="B3D0B66A">
      <w:numFmt w:val="bullet"/>
      <w:lvlText w:val="•"/>
      <w:lvlJc w:val="left"/>
      <w:pPr>
        <w:ind w:left="1478" w:hanging="183"/>
      </w:pPr>
      <w:rPr>
        <w:rFonts w:hint="default"/>
        <w:lang w:val="en-GB" w:eastAsia="en-GB" w:bidi="en-GB"/>
      </w:rPr>
    </w:lvl>
    <w:lvl w:ilvl="3" w:tplc="9E103FB0">
      <w:numFmt w:val="bullet"/>
      <w:lvlText w:val="•"/>
      <w:lvlJc w:val="left"/>
      <w:pPr>
        <w:ind w:left="2496" w:hanging="183"/>
      </w:pPr>
      <w:rPr>
        <w:rFonts w:hint="default"/>
        <w:lang w:val="en-GB" w:eastAsia="en-GB" w:bidi="en-GB"/>
      </w:rPr>
    </w:lvl>
    <w:lvl w:ilvl="4" w:tplc="935EFC2A">
      <w:numFmt w:val="bullet"/>
      <w:lvlText w:val="•"/>
      <w:lvlJc w:val="left"/>
      <w:pPr>
        <w:ind w:left="3515" w:hanging="183"/>
      </w:pPr>
      <w:rPr>
        <w:rFonts w:hint="default"/>
        <w:lang w:val="en-GB" w:eastAsia="en-GB" w:bidi="en-GB"/>
      </w:rPr>
    </w:lvl>
    <w:lvl w:ilvl="5" w:tplc="9CB07F5A">
      <w:numFmt w:val="bullet"/>
      <w:lvlText w:val="•"/>
      <w:lvlJc w:val="left"/>
      <w:pPr>
        <w:ind w:left="4533" w:hanging="183"/>
      </w:pPr>
      <w:rPr>
        <w:rFonts w:hint="default"/>
        <w:lang w:val="en-GB" w:eastAsia="en-GB" w:bidi="en-GB"/>
      </w:rPr>
    </w:lvl>
    <w:lvl w:ilvl="6" w:tplc="3F3067C0">
      <w:numFmt w:val="bullet"/>
      <w:lvlText w:val="•"/>
      <w:lvlJc w:val="left"/>
      <w:pPr>
        <w:ind w:left="5551" w:hanging="183"/>
      </w:pPr>
      <w:rPr>
        <w:rFonts w:hint="default"/>
        <w:lang w:val="en-GB" w:eastAsia="en-GB" w:bidi="en-GB"/>
      </w:rPr>
    </w:lvl>
    <w:lvl w:ilvl="7" w:tplc="990289FA">
      <w:numFmt w:val="bullet"/>
      <w:lvlText w:val="•"/>
      <w:lvlJc w:val="left"/>
      <w:pPr>
        <w:ind w:left="6570" w:hanging="183"/>
      </w:pPr>
      <w:rPr>
        <w:rFonts w:hint="default"/>
        <w:lang w:val="en-GB" w:eastAsia="en-GB" w:bidi="en-GB"/>
      </w:rPr>
    </w:lvl>
    <w:lvl w:ilvl="8" w:tplc="D41E102C">
      <w:numFmt w:val="bullet"/>
      <w:lvlText w:val="•"/>
      <w:lvlJc w:val="left"/>
      <w:pPr>
        <w:ind w:left="7588" w:hanging="183"/>
      </w:pPr>
      <w:rPr>
        <w:rFonts w:hint="default"/>
        <w:lang w:val="en-GB" w:eastAsia="en-GB" w:bidi="en-GB"/>
      </w:rPr>
    </w:lvl>
  </w:abstractNum>
  <w:abstractNum w:abstractNumId="8" w15:restartNumberingAfterBreak="0">
    <w:nsid w:val="53AC29E5"/>
    <w:multiLevelType w:val="multilevel"/>
    <w:tmpl w:val="B26EDB6E"/>
    <w:lvl w:ilvl="0">
      <w:start w:val="1"/>
      <w:numFmt w:val="decimal"/>
      <w:pStyle w:val="Paragraphfirstleve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A26DEE"/>
    <w:multiLevelType w:val="multilevel"/>
    <w:tmpl w:val="9D70711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pStyle w:val="Paragraphsecondlevel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6E770A80"/>
    <w:multiLevelType w:val="hybridMultilevel"/>
    <w:tmpl w:val="E4FAD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A44E1"/>
    <w:multiLevelType w:val="hybridMultilevel"/>
    <w:tmpl w:val="7E5E7E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F5E5A"/>
    <w:multiLevelType w:val="hybridMultilevel"/>
    <w:tmpl w:val="B61E3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61201"/>
    <w:multiLevelType w:val="multilevel"/>
    <w:tmpl w:val="EEE8C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ctiveWritingStyle w:appName="MSWord" w:lang="en-US" w:vendorID="64" w:dllVersion="131078" w:nlCheck="1" w:checkStyle="0"/>
  <w:proofState w:spelling="clean" w:grammar="clean"/>
  <w:attachedTemplate r:id="rId1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C"/>
    <w:rsid w:val="00015C86"/>
    <w:rsid w:val="00027467"/>
    <w:rsid w:val="00033486"/>
    <w:rsid w:val="00036813"/>
    <w:rsid w:val="00044273"/>
    <w:rsid w:val="00053D57"/>
    <w:rsid w:val="0006012F"/>
    <w:rsid w:val="00065808"/>
    <w:rsid w:val="00065F2B"/>
    <w:rsid w:val="000812C9"/>
    <w:rsid w:val="00084149"/>
    <w:rsid w:val="0008441F"/>
    <w:rsid w:val="00091410"/>
    <w:rsid w:val="000914FB"/>
    <w:rsid w:val="00094462"/>
    <w:rsid w:val="00097C89"/>
    <w:rsid w:val="000A0F94"/>
    <w:rsid w:val="000A1CBB"/>
    <w:rsid w:val="000B49BA"/>
    <w:rsid w:val="000B5B49"/>
    <w:rsid w:val="000C517F"/>
    <w:rsid w:val="000E2E77"/>
    <w:rsid w:val="000E36C7"/>
    <w:rsid w:val="000E6DC3"/>
    <w:rsid w:val="000F76D8"/>
    <w:rsid w:val="001002E1"/>
    <w:rsid w:val="001026DB"/>
    <w:rsid w:val="00105042"/>
    <w:rsid w:val="0010548C"/>
    <w:rsid w:val="001061F3"/>
    <w:rsid w:val="001074A6"/>
    <w:rsid w:val="00110122"/>
    <w:rsid w:val="001111A9"/>
    <w:rsid w:val="00121B34"/>
    <w:rsid w:val="00121CD9"/>
    <w:rsid w:val="001339F0"/>
    <w:rsid w:val="0014147E"/>
    <w:rsid w:val="0014474F"/>
    <w:rsid w:val="00150D01"/>
    <w:rsid w:val="0015233E"/>
    <w:rsid w:val="00153630"/>
    <w:rsid w:val="001558CA"/>
    <w:rsid w:val="00162941"/>
    <w:rsid w:val="0016466E"/>
    <w:rsid w:val="00166B31"/>
    <w:rsid w:val="00190C64"/>
    <w:rsid w:val="001A3BE1"/>
    <w:rsid w:val="001A3E0F"/>
    <w:rsid w:val="001A74DE"/>
    <w:rsid w:val="001B086E"/>
    <w:rsid w:val="001B1D18"/>
    <w:rsid w:val="001E25BC"/>
    <w:rsid w:val="001F5437"/>
    <w:rsid w:val="001F59BC"/>
    <w:rsid w:val="00210CD4"/>
    <w:rsid w:val="0021107F"/>
    <w:rsid w:val="00217D16"/>
    <w:rsid w:val="00230CC4"/>
    <w:rsid w:val="00231CF5"/>
    <w:rsid w:val="002414F6"/>
    <w:rsid w:val="0024156B"/>
    <w:rsid w:val="002415B9"/>
    <w:rsid w:val="00242435"/>
    <w:rsid w:val="0024363C"/>
    <w:rsid w:val="00246AC9"/>
    <w:rsid w:val="00250217"/>
    <w:rsid w:val="002507DB"/>
    <w:rsid w:val="0025085D"/>
    <w:rsid w:val="00254480"/>
    <w:rsid w:val="00260142"/>
    <w:rsid w:val="00261C7F"/>
    <w:rsid w:val="00262A7B"/>
    <w:rsid w:val="002642C9"/>
    <w:rsid w:val="00273ACC"/>
    <w:rsid w:val="002822D2"/>
    <w:rsid w:val="002934B6"/>
    <w:rsid w:val="00294AFB"/>
    <w:rsid w:val="002956DE"/>
    <w:rsid w:val="002A2C77"/>
    <w:rsid w:val="002B0170"/>
    <w:rsid w:val="002B73A5"/>
    <w:rsid w:val="002C3143"/>
    <w:rsid w:val="002C6D67"/>
    <w:rsid w:val="002D10F9"/>
    <w:rsid w:val="002D496E"/>
    <w:rsid w:val="002D64B0"/>
    <w:rsid w:val="002D76AD"/>
    <w:rsid w:val="002E3647"/>
    <w:rsid w:val="002E5936"/>
    <w:rsid w:val="00326B4E"/>
    <w:rsid w:val="0034263D"/>
    <w:rsid w:val="00347CD0"/>
    <w:rsid w:val="00352F2A"/>
    <w:rsid w:val="003569DE"/>
    <w:rsid w:val="00363888"/>
    <w:rsid w:val="00367329"/>
    <w:rsid w:val="0037077D"/>
    <w:rsid w:val="00372437"/>
    <w:rsid w:val="00380D7F"/>
    <w:rsid w:val="003854AF"/>
    <w:rsid w:val="003A33E6"/>
    <w:rsid w:val="003B36A8"/>
    <w:rsid w:val="003B7F37"/>
    <w:rsid w:val="003C38D9"/>
    <w:rsid w:val="003D0BB3"/>
    <w:rsid w:val="003D269A"/>
    <w:rsid w:val="003D66D3"/>
    <w:rsid w:val="003E2F5D"/>
    <w:rsid w:val="003F0CB2"/>
    <w:rsid w:val="003F11C5"/>
    <w:rsid w:val="003F1900"/>
    <w:rsid w:val="003F2CC4"/>
    <w:rsid w:val="003F7439"/>
    <w:rsid w:val="004017C9"/>
    <w:rsid w:val="004140ED"/>
    <w:rsid w:val="00415CDE"/>
    <w:rsid w:val="0042081F"/>
    <w:rsid w:val="00424919"/>
    <w:rsid w:val="00426C08"/>
    <w:rsid w:val="00430213"/>
    <w:rsid w:val="00432509"/>
    <w:rsid w:val="00444B2A"/>
    <w:rsid w:val="00457C0E"/>
    <w:rsid w:val="00461E4C"/>
    <w:rsid w:val="004625B5"/>
    <w:rsid w:val="004665C2"/>
    <w:rsid w:val="00471CDA"/>
    <w:rsid w:val="00475410"/>
    <w:rsid w:val="00475C43"/>
    <w:rsid w:val="00485E93"/>
    <w:rsid w:val="00493EBC"/>
    <w:rsid w:val="004A240F"/>
    <w:rsid w:val="004A549D"/>
    <w:rsid w:val="004A5AB2"/>
    <w:rsid w:val="004C4448"/>
    <w:rsid w:val="004C5E6C"/>
    <w:rsid w:val="004D0E75"/>
    <w:rsid w:val="004D3BAD"/>
    <w:rsid w:val="004D667D"/>
    <w:rsid w:val="004E0BD2"/>
    <w:rsid w:val="004E7199"/>
    <w:rsid w:val="004F2BAF"/>
    <w:rsid w:val="004F2ED3"/>
    <w:rsid w:val="004F37D9"/>
    <w:rsid w:val="005017E3"/>
    <w:rsid w:val="00502405"/>
    <w:rsid w:val="005024A1"/>
    <w:rsid w:val="005065C4"/>
    <w:rsid w:val="00513413"/>
    <w:rsid w:val="00514EF2"/>
    <w:rsid w:val="00520EE3"/>
    <w:rsid w:val="00524872"/>
    <w:rsid w:val="00527925"/>
    <w:rsid w:val="005371B6"/>
    <w:rsid w:val="005418B1"/>
    <w:rsid w:val="00547CB3"/>
    <w:rsid w:val="005561B0"/>
    <w:rsid w:val="00557C50"/>
    <w:rsid w:val="005627DB"/>
    <w:rsid w:val="00563340"/>
    <w:rsid w:val="00570398"/>
    <w:rsid w:val="00575306"/>
    <w:rsid w:val="0057687E"/>
    <w:rsid w:val="005851AD"/>
    <w:rsid w:val="00585EDD"/>
    <w:rsid w:val="0058755C"/>
    <w:rsid w:val="00592FDD"/>
    <w:rsid w:val="00594F48"/>
    <w:rsid w:val="005962D6"/>
    <w:rsid w:val="005A18F9"/>
    <w:rsid w:val="005D0965"/>
    <w:rsid w:val="005D4411"/>
    <w:rsid w:val="005D64C8"/>
    <w:rsid w:val="005E3027"/>
    <w:rsid w:val="005E3557"/>
    <w:rsid w:val="005F2827"/>
    <w:rsid w:val="0060037E"/>
    <w:rsid w:val="006011EF"/>
    <w:rsid w:val="00601306"/>
    <w:rsid w:val="00603DC8"/>
    <w:rsid w:val="00604581"/>
    <w:rsid w:val="00605FC6"/>
    <w:rsid w:val="00611B67"/>
    <w:rsid w:val="006145E4"/>
    <w:rsid w:val="00615AF6"/>
    <w:rsid w:val="0061623A"/>
    <w:rsid w:val="00616B30"/>
    <w:rsid w:val="00626778"/>
    <w:rsid w:val="006356F1"/>
    <w:rsid w:val="00663BB8"/>
    <w:rsid w:val="00674A6F"/>
    <w:rsid w:val="00685EC3"/>
    <w:rsid w:val="00694397"/>
    <w:rsid w:val="006A5699"/>
    <w:rsid w:val="006B0738"/>
    <w:rsid w:val="006C1E9F"/>
    <w:rsid w:val="006D13DD"/>
    <w:rsid w:val="006D2887"/>
    <w:rsid w:val="006E3A5B"/>
    <w:rsid w:val="006E5C63"/>
    <w:rsid w:val="006E648C"/>
    <w:rsid w:val="006E7848"/>
    <w:rsid w:val="006F6E83"/>
    <w:rsid w:val="006F7467"/>
    <w:rsid w:val="00702EE7"/>
    <w:rsid w:val="0070543A"/>
    <w:rsid w:val="00712748"/>
    <w:rsid w:val="007167FF"/>
    <w:rsid w:val="007222CC"/>
    <w:rsid w:val="00723196"/>
    <w:rsid w:val="007233C2"/>
    <w:rsid w:val="007323C1"/>
    <w:rsid w:val="007457EA"/>
    <w:rsid w:val="0075049C"/>
    <w:rsid w:val="007544C4"/>
    <w:rsid w:val="0075558F"/>
    <w:rsid w:val="007569DB"/>
    <w:rsid w:val="00760DF0"/>
    <w:rsid w:val="00776D41"/>
    <w:rsid w:val="007801E8"/>
    <w:rsid w:val="00782D34"/>
    <w:rsid w:val="00794E44"/>
    <w:rsid w:val="007964FF"/>
    <w:rsid w:val="007A4510"/>
    <w:rsid w:val="007A73F2"/>
    <w:rsid w:val="007B36E0"/>
    <w:rsid w:val="007C1D67"/>
    <w:rsid w:val="007C2C89"/>
    <w:rsid w:val="007C720C"/>
    <w:rsid w:val="007D1B30"/>
    <w:rsid w:val="007D4596"/>
    <w:rsid w:val="007D6B4E"/>
    <w:rsid w:val="007F398E"/>
    <w:rsid w:val="007F51F2"/>
    <w:rsid w:val="00807325"/>
    <w:rsid w:val="008106FB"/>
    <w:rsid w:val="00811A8D"/>
    <w:rsid w:val="00813C27"/>
    <w:rsid w:val="00816084"/>
    <w:rsid w:val="00817F96"/>
    <w:rsid w:val="00822E5A"/>
    <w:rsid w:val="008354D7"/>
    <w:rsid w:val="00836A12"/>
    <w:rsid w:val="00850518"/>
    <w:rsid w:val="0085191F"/>
    <w:rsid w:val="00854E24"/>
    <w:rsid w:val="00871B7B"/>
    <w:rsid w:val="008761C7"/>
    <w:rsid w:val="00880A2D"/>
    <w:rsid w:val="008841E7"/>
    <w:rsid w:val="0088583D"/>
    <w:rsid w:val="0089204F"/>
    <w:rsid w:val="008955EE"/>
    <w:rsid w:val="00896001"/>
    <w:rsid w:val="008A315A"/>
    <w:rsid w:val="008A5258"/>
    <w:rsid w:val="008A5CD8"/>
    <w:rsid w:val="008B0E0A"/>
    <w:rsid w:val="008B2BEF"/>
    <w:rsid w:val="008B4EEB"/>
    <w:rsid w:val="008C5BC2"/>
    <w:rsid w:val="008C663E"/>
    <w:rsid w:val="008C73BC"/>
    <w:rsid w:val="008D3518"/>
    <w:rsid w:val="008E53E2"/>
    <w:rsid w:val="0090540D"/>
    <w:rsid w:val="0090622B"/>
    <w:rsid w:val="00926575"/>
    <w:rsid w:val="0093083D"/>
    <w:rsid w:val="00942FB5"/>
    <w:rsid w:val="009447A5"/>
    <w:rsid w:val="00954AF8"/>
    <w:rsid w:val="009609D9"/>
    <w:rsid w:val="00962DEB"/>
    <w:rsid w:val="00963739"/>
    <w:rsid w:val="00971403"/>
    <w:rsid w:val="009729F7"/>
    <w:rsid w:val="00991C82"/>
    <w:rsid w:val="009A0174"/>
    <w:rsid w:val="009A5505"/>
    <w:rsid w:val="009B46BF"/>
    <w:rsid w:val="009C7FD3"/>
    <w:rsid w:val="009D71B0"/>
    <w:rsid w:val="009E285D"/>
    <w:rsid w:val="009E2D0B"/>
    <w:rsid w:val="009F0739"/>
    <w:rsid w:val="009F1A47"/>
    <w:rsid w:val="00A01F67"/>
    <w:rsid w:val="00A145C5"/>
    <w:rsid w:val="00A17228"/>
    <w:rsid w:val="00A20335"/>
    <w:rsid w:val="00A30A29"/>
    <w:rsid w:val="00A30A4D"/>
    <w:rsid w:val="00A30DAD"/>
    <w:rsid w:val="00A56F41"/>
    <w:rsid w:val="00A6495B"/>
    <w:rsid w:val="00A650F3"/>
    <w:rsid w:val="00A6601C"/>
    <w:rsid w:val="00A71EF0"/>
    <w:rsid w:val="00A72334"/>
    <w:rsid w:val="00A8110F"/>
    <w:rsid w:val="00A90ECA"/>
    <w:rsid w:val="00A97507"/>
    <w:rsid w:val="00AB034F"/>
    <w:rsid w:val="00AB6A80"/>
    <w:rsid w:val="00AB7674"/>
    <w:rsid w:val="00AC7ECB"/>
    <w:rsid w:val="00AD1C88"/>
    <w:rsid w:val="00AE319E"/>
    <w:rsid w:val="00AF554E"/>
    <w:rsid w:val="00B0066C"/>
    <w:rsid w:val="00B12797"/>
    <w:rsid w:val="00B13003"/>
    <w:rsid w:val="00B17271"/>
    <w:rsid w:val="00B225E5"/>
    <w:rsid w:val="00B42C40"/>
    <w:rsid w:val="00B42CE9"/>
    <w:rsid w:val="00B566E9"/>
    <w:rsid w:val="00B654C7"/>
    <w:rsid w:val="00B73F03"/>
    <w:rsid w:val="00B743F2"/>
    <w:rsid w:val="00B77533"/>
    <w:rsid w:val="00B800E4"/>
    <w:rsid w:val="00B838DC"/>
    <w:rsid w:val="00B83C7F"/>
    <w:rsid w:val="00B8452F"/>
    <w:rsid w:val="00B85466"/>
    <w:rsid w:val="00B857D0"/>
    <w:rsid w:val="00B87AE4"/>
    <w:rsid w:val="00B92840"/>
    <w:rsid w:val="00B963CD"/>
    <w:rsid w:val="00BA3CF9"/>
    <w:rsid w:val="00BB2C6A"/>
    <w:rsid w:val="00BB5D6B"/>
    <w:rsid w:val="00BC1306"/>
    <w:rsid w:val="00BD44C3"/>
    <w:rsid w:val="00BE0695"/>
    <w:rsid w:val="00BF09CD"/>
    <w:rsid w:val="00BF1865"/>
    <w:rsid w:val="00C03014"/>
    <w:rsid w:val="00C07654"/>
    <w:rsid w:val="00C105B0"/>
    <w:rsid w:val="00C342AF"/>
    <w:rsid w:val="00C41516"/>
    <w:rsid w:val="00C416C5"/>
    <w:rsid w:val="00C54593"/>
    <w:rsid w:val="00C54E54"/>
    <w:rsid w:val="00C55BF2"/>
    <w:rsid w:val="00C56C48"/>
    <w:rsid w:val="00C6410C"/>
    <w:rsid w:val="00C67C2D"/>
    <w:rsid w:val="00C71FD0"/>
    <w:rsid w:val="00C72ED4"/>
    <w:rsid w:val="00C76749"/>
    <w:rsid w:val="00C82B95"/>
    <w:rsid w:val="00C9296A"/>
    <w:rsid w:val="00C9305F"/>
    <w:rsid w:val="00C96D41"/>
    <w:rsid w:val="00CA3BC8"/>
    <w:rsid w:val="00CC2D74"/>
    <w:rsid w:val="00CE3D17"/>
    <w:rsid w:val="00CE5CD3"/>
    <w:rsid w:val="00CE6095"/>
    <w:rsid w:val="00CF2472"/>
    <w:rsid w:val="00CF7ABA"/>
    <w:rsid w:val="00D04823"/>
    <w:rsid w:val="00D175B2"/>
    <w:rsid w:val="00D238E5"/>
    <w:rsid w:val="00D276C9"/>
    <w:rsid w:val="00D313FD"/>
    <w:rsid w:val="00D31F45"/>
    <w:rsid w:val="00D6136E"/>
    <w:rsid w:val="00D70542"/>
    <w:rsid w:val="00D70E09"/>
    <w:rsid w:val="00D754DA"/>
    <w:rsid w:val="00D802E8"/>
    <w:rsid w:val="00D81063"/>
    <w:rsid w:val="00D823FD"/>
    <w:rsid w:val="00D93E5B"/>
    <w:rsid w:val="00DA6584"/>
    <w:rsid w:val="00DA6661"/>
    <w:rsid w:val="00DB3DD6"/>
    <w:rsid w:val="00DB43C3"/>
    <w:rsid w:val="00DB5ED4"/>
    <w:rsid w:val="00DD086A"/>
    <w:rsid w:val="00DD3DC2"/>
    <w:rsid w:val="00DD67C1"/>
    <w:rsid w:val="00DD7044"/>
    <w:rsid w:val="00DD76D9"/>
    <w:rsid w:val="00DF6585"/>
    <w:rsid w:val="00DF6B03"/>
    <w:rsid w:val="00E029D5"/>
    <w:rsid w:val="00E0322C"/>
    <w:rsid w:val="00E03E82"/>
    <w:rsid w:val="00E132C4"/>
    <w:rsid w:val="00E272CF"/>
    <w:rsid w:val="00E351F7"/>
    <w:rsid w:val="00E363D7"/>
    <w:rsid w:val="00E408B0"/>
    <w:rsid w:val="00E41BF4"/>
    <w:rsid w:val="00E4460A"/>
    <w:rsid w:val="00E45C1E"/>
    <w:rsid w:val="00E47A56"/>
    <w:rsid w:val="00E50E33"/>
    <w:rsid w:val="00E56027"/>
    <w:rsid w:val="00E564A5"/>
    <w:rsid w:val="00E61E12"/>
    <w:rsid w:val="00E64EF0"/>
    <w:rsid w:val="00E7207D"/>
    <w:rsid w:val="00E9310F"/>
    <w:rsid w:val="00E95A48"/>
    <w:rsid w:val="00EA3FE1"/>
    <w:rsid w:val="00EA6831"/>
    <w:rsid w:val="00EA6CA4"/>
    <w:rsid w:val="00EB29E4"/>
    <w:rsid w:val="00EE09C9"/>
    <w:rsid w:val="00EE3717"/>
    <w:rsid w:val="00EF0FE2"/>
    <w:rsid w:val="00EF32E2"/>
    <w:rsid w:val="00EF3BC5"/>
    <w:rsid w:val="00F0032F"/>
    <w:rsid w:val="00F0389B"/>
    <w:rsid w:val="00F04C84"/>
    <w:rsid w:val="00F1060D"/>
    <w:rsid w:val="00F1357C"/>
    <w:rsid w:val="00F145AE"/>
    <w:rsid w:val="00F234CE"/>
    <w:rsid w:val="00F262A3"/>
    <w:rsid w:val="00F26359"/>
    <w:rsid w:val="00F336D7"/>
    <w:rsid w:val="00F33748"/>
    <w:rsid w:val="00F37B14"/>
    <w:rsid w:val="00F4417D"/>
    <w:rsid w:val="00F47358"/>
    <w:rsid w:val="00F51E3B"/>
    <w:rsid w:val="00F63500"/>
    <w:rsid w:val="00F65DBA"/>
    <w:rsid w:val="00F70139"/>
    <w:rsid w:val="00F7050C"/>
    <w:rsid w:val="00F75FE3"/>
    <w:rsid w:val="00F86D43"/>
    <w:rsid w:val="00F87A31"/>
    <w:rsid w:val="00F94917"/>
    <w:rsid w:val="00F96C5A"/>
    <w:rsid w:val="00FA626D"/>
    <w:rsid w:val="00FB4743"/>
    <w:rsid w:val="00FC3689"/>
    <w:rsid w:val="00FC3942"/>
    <w:rsid w:val="00FD0BBE"/>
    <w:rsid w:val="00FD0CD8"/>
    <w:rsid w:val="00FE1C9B"/>
    <w:rsid w:val="00FE1E16"/>
    <w:rsid w:val="00FE523E"/>
    <w:rsid w:val="00FE5C83"/>
    <w:rsid w:val="00FE7458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6AD90"/>
  <w15:docId w15:val="{E23CECA5-1FBA-47F4-B4F4-05474DB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Pr>
      <w:rFonts w:ascii="Open Sans" w:eastAsia="Open Sans" w:hAnsi="Open Sans" w:cs="Open Sans"/>
      <w:lang w:val="en-GB" w:eastAsia="en-GB" w:bidi="en-GB"/>
    </w:rPr>
  </w:style>
  <w:style w:type="paragraph" w:styleId="Heading1">
    <w:name w:val="heading 1"/>
    <w:link w:val="Heading1Char"/>
    <w:uiPriority w:val="9"/>
    <w:qFormat/>
    <w:rsid w:val="002415B9"/>
    <w:pPr>
      <w:ind w:left="117"/>
      <w:outlineLvl w:val="0"/>
    </w:pPr>
    <w:rPr>
      <w:rFonts w:ascii="Open Sans SemiBold" w:eastAsia="Open Sans" w:hAnsi="Open Sans SemiBold" w:cs="Open Sans"/>
      <w:bCs/>
      <w:color w:val="3369A9" w:themeColor="background1"/>
      <w:sz w:val="24"/>
      <w:szCs w:val="26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F37"/>
    <w:pPr>
      <w:keepNext/>
      <w:keepLines/>
      <w:spacing w:before="40" w:line="211" w:lineRule="auto"/>
      <w:ind w:left="117" w:right="558"/>
      <w:outlineLvl w:val="1"/>
    </w:pPr>
    <w:rPr>
      <w:rFonts w:asciiTheme="majorHAnsi" w:eastAsiaTheme="majorEastAsia" w:hAnsiTheme="majorHAnsi" w:cstheme="majorBidi"/>
      <w:bCs/>
      <w:color w:val="575756" w:themeColor="background2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5B0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color w:val="808080" w:themeColor="tex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518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504077" w:themeColor="accent1" w:themeShade="BF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351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504077" w:themeColor="accent1" w:themeShade="B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rFonts w:ascii="Open Sans SemiBold" w:eastAsia="Open Sans SemiBold" w:hAnsi="Open Sans SemiBold" w:cs="Open Sans SemiBold"/>
      <w:sz w:val="24"/>
      <w:szCs w:val="24"/>
    </w:rPr>
  </w:style>
  <w:style w:type="paragraph" w:styleId="ListParagraph">
    <w:name w:val="List Paragraph"/>
    <w:aliases w:val="Citation List,EsriNeA2,bk paragraph,Bullet List,FooterText,numbered,List Paragraph1,Paragraphe de liste1,Bulletr List Paragraph,列出段落,列出段落1,Use Case List Paragraph,Page Titles,List Paragraph2,List Paragraph21,Listeafsnit1,Bullet 1,b1,new"/>
    <w:basedOn w:val="Normal"/>
    <w:link w:val="ListParagraphChar"/>
    <w:uiPriority w:val="34"/>
    <w:qFormat/>
    <w:pPr>
      <w:ind w:left="302" w:hanging="182"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B5E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D4"/>
    <w:rPr>
      <w:rFonts w:ascii="Open Sans" w:eastAsia="Open Sans" w:hAnsi="Open Sans" w:cs="Open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B5E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D4"/>
    <w:rPr>
      <w:rFonts w:ascii="Open Sans" w:eastAsia="Open Sans" w:hAnsi="Open Sans" w:cs="Open Sans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569DB"/>
    <w:rPr>
      <w:rFonts w:ascii="Open Sans SemiBold" w:eastAsia="Open Sans SemiBold" w:hAnsi="Open Sans SemiBold" w:cs="Open Sans SemiBold"/>
      <w:sz w:val="24"/>
      <w:szCs w:val="24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3B7F37"/>
    <w:pPr>
      <w:contextualSpacing/>
    </w:pPr>
    <w:rPr>
      <w:rFonts w:asciiTheme="majorHAnsi" w:eastAsiaTheme="majorEastAsia" w:hAnsiTheme="majorHAnsi" w:cstheme="majorBidi"/>
      <w:color w:val="3369A9" w:themeColor="background1"/>
      <w:spacing w:val="-10"/>
      <w:kern w:val="28"/>
      <w:sz w:val="24"/>
      <w:szCs w:val="56"/>
    </w:rPr>
  </w:style>
  <w:style w:type="paragraph" w:customStyle="1" w:styleId="Secondtitle">
    <w:name w:val="Second title"/>
    <w:basedOn w:val="BodyText"/>
    <w:link w:val="SecondtitleChar"/>
    <w:uiPriority w:val="1"/>
    <w:qFormat/>
    <w:rsid w:val="00604581"/>
    <w:pPr>
      <w:spacing w:before="9" w:line="220" w:lineRule="auto"/>
      <w:ind w:left="120" w:right="558"/>
    </w:pPr>
    <w:rPr>
      <w:color w:val="575756"/>
      <w:lang w:val="pl-PL"/>
    </w:rPr>
  </w:style>
  <w:style w:type="paragraph" w:customStyle="1" w:styleId="MainBodyText">
    <w:name w:val="Main Body Text"/>
    <w:basedOn w:val="Normal"/>
    <w:link w:val="MainBodyTextChar"/>
    <w:uiPriority w:val="1"/>
    <w:qFormat/>
    <w:rsid w:val="00604581"/>
    <w:pPr>
      <w:spacing w:before="100"/>
      <w:ind w:left="120" w:right="558"/>
    </w:pPr>
    <w:rPr>
      <w:color w:val="575756"/>
      <w:sz w:val="20"/>
      <w:lang w:val="pl-PL"/>
    </w:rPr>
  </w:style>
  <w:style w:type="paragraph" w:customStyle="1" w:styleId="TableTitel">
    <w:name w:val="Table Titel"/>
    <w:basedOn w:val="TableParagraph"/>
    <w:uiPriority w:val="1"/>
    <w:qFormat/>
    <w:rsid w:val="00604581"/>
    <w:pPr>
      <w:ind w:left="613" w:right="387" w:hanging="111"/>
    </w:pPr>
    <w:rPr>
      <w:rFonts w:ascii="Open Sans SemiBold"/>
      <w:color w:val="FFFFFF"/>
    </w:rPr>
  </w:style>
  <w:style w:type="paragraph" w:customStyle="1" w:styleId="TableText">
    <w:name w:val="Table Text"/>
    <w:basedOn w:val="TableParagraph"/>
    <w:uiPriority w:val="1"/>
    <w:qFormat/>
    <w:rsid w:val="00604581"/>
    <w:pPr>
      <w:spacing w:before="87"/>
      <w:ind w:left="190"/>
    </w:pPr>
    <w:rPr>
      <w:color w:val="575756"/>
      <w:sz w:val="20"/>
    </w:rPr>
  </w:style>
  <w:style w:type="paragraph" w:customStyle="1" w:styleId="Bulletlevel1">
    <w:name w:val="Bullet level 1"/>
    <w:basedOn w:val="ListParagraph"/>
    <w:link w:val="Bulletlevel1Char"/>
    <w:uiPriority w:val="1"/>
    <w:qFormat/>
    <w:rsid w:val="008106FB"/>
    <w:pPr>
      <w:numPr>
        <w:numId w:val="1"/>
      </w:numPr>
      <w:tabs>
        <w:tab w:val="left" w:pos="709"/>
      </w:tabs>
    </w:pPr>
    <w:rPr>
      <w:color w:val="575756"/>
      <w:sz w:val="20"/>
    </w:rPr>
  </w:style>
  <w:style w:type="paragraph" w:customStyle="1" w:styleId="Bulletlevel2">
    <w:name w:val="Bullet level 2"/>
    <w:basedOn w:val="ListParagraph"/>
    <w:link w:val="Bulletlevel2Char"/>
    <w:uiPriority w:val="1"/>
    <w:qFormat/>
    <w:rsid w:val="008106FB"/>
    <w:pPr>
      <w:numPr>
        <w:ilvl w:val="1"/>
        <w:numId w:val="1"/>
      </w:numPr>
      <w:tabs>
        <w:tab w:val="left" w:pos="567"/>
        <w:tab w:val="left" w:pos="993"/>
      </w:tabs>
      <w:spacing w:line="276" w:lineRule="auto"/>
      <w:ind w:firstLine="249"/>
    </w:pPr>
    <w:rPr>
      <w:color w:val="575756"/>
      <w:sz w:val="18"/>
    </w:rPr>
  </w:style>
  <w:style w:type="character" w:customStyle="1" w:styleId="ListParagraphChar">
    <w:name w:val="List Paragraph Char"/>
    <w:aliases w:val="Citation List Char,EsriNeA2 Char,bk paragraph Char,Bullet List Char,FooterText Char,numbered Char,List Paragraph1 Char,Paragraphe de liste1 Char,Bulletr List Paragraph Char,列出段落 Char,列出段落1 Char,Use Case List Paragraph Char,b1 Char"/>
    <w:basedOn w:val="DefaultParagraphFont"/>
    <w:link w:val="ListParagraph"/>
    <w:uiPriority w:val="34"/>
    <w:rsid w:val="008106FB"/>
    <w:rPr>
      <w:rFonts w:ascii="Open Sans" w:eastAsia="Open Sans" w:hAnsi="Open Sans" w:cs="Open Sans"/>
      <w:lang w:val="en-GB" w:eastAsia="en-GB" w:bidi="en-GB"/>
    </w:rPr>
  </w:style>
  <w:style w:type="character" w:customStyle="1" w:styleId="Bulletlevel1Char">
    <w:name w:val="Bullet level 1 Char"/>
    <w:basedOn w:val="ListParagraphChar"/>
    <w:link w:val="Bulletlevel1"/>
    <w:uiPriority w:val="1"/>
    <w:rsid w:val="008106FB"/>
    <w:rPr>
      <w:rFonts w:ascii="Open Sans" w:eastAsia="Open Sans" w:hAnsi="Open Sans" w:cs="Open Sans"/>
      <w:color w:val="575756"/>
      <w:sz w:val="20"/>
      <w:lang w:val="en-GB" w:eastAsia="en-GB" w:bidi="en-GB"/>
    </w:rPr>
  </w:style>
  <w:style w:type="paragraph" w:customStyle="1" w:styleId="Subtitlesecondlevelbullet">
    <w:name w:val="Subtitle second level bullet"/>
    <w:basedOn w:val="Normal"/>
    <w:link w:val="SubtitlesecondlevelbulletChar"/>
    <w:uiPriority w:val="1"/>
    <w:qFormat/>
    <w:rsid w:val="008106FB"/>
    <w:pPr>
      <w:tabs>
        <w:tab w:val="left" w:pos="567"/>
      </w:tabs>
      <w:spacing w:before="49" w:line="276" w:lineRule="auto"/>
      <w:ind w:left="275" w:firstLine="124"/>
    </w:pPr>
    <w:rPr>
      <w:rFonts w:ascii="Open Sans SemiBold"/>
      <w:color w:val="575756"/>
      <w:sz w:val="18"/>
    </w:rPr>
  </w:style>
  <w:style w:type="character" w:customStyle="1" w:styleId="Bulletlevel2Char">
    <w:name w:val="Bullet level 2 Char"/>
    <w:basedOn w:val="ListParagraphChar"/>
    <w:link w:val="Bulletlevel2"/>
    <w:uiPriority w:val="1"/>
    <w:rsid w:val="008106FB"/>
    <w:rPr>
      <w:rFonts w:ascii="Open Sans" w:eastAsia="Open Sans" w:hAnsi="Open Sans" w:cs="Open Sans"/>
      <w:color w:val="575756"/>
      <w:sz w:val="18"/>
      <w:lang w:val="en-GB" w:eastAsia="en-GB" w:bidi="en-GB"/>
    </w:rPr>
  </w:style>
  <w:style w:type="paragraph" w:customStyle="1" w:styleId="Titelforfirstlevelbullet">
    <w:name w:val="Titel for first level bullet"/>
    <w:basedOn w:val="Secondtitle"/>
    <w:link w:val="TitelforfirstlevelbulletChar"/>
    <w:uiPriority w:val="1"/>
    <w:qFormat/>
    <w:rsid w:val="008106FB"/>
    <w:pPr>
      <w:spacing w:line="276" w:lineRule="auto"/>
    </w:pPr>
    <w:rPr>
      <w:sz w:val="20"/>
      <w:szCs w:val="20"/>
    </w:rPr>
  </w:style>
  <w:style w:type="character" w:customStyle="1" w:styleId="SubtitlesecondlevelbulletChar">
    <w:name w:val="Subtitle second level bullet Char"/>
    <w:basedOn w:val="DefaultParagraphFont"/>
    <w:link w:val="Subtitlesecondlevelbullet"/>
    <w:uiPriority w:val="1"/>
    <w:rsid w:val="008106FB"/>
    <w:rPr>
      <w:rFonts w:ascii="Open Sans SemiBold" w:eastAsia="Open Sans" w:hAnsi="Open Sans" w:cs="Open Sans"/>
      <w:color w:val="575756"/>
      <w:sz w:val="18"/>
      <w:lang w:val="en-GB" w:eastAsia="en-GB" w:bidi="en-GB"/>
    </w:rPr>
  </w:style>
  <w:style w:type="paragraph" w:customStyle="1" w:styleId="Paragraphfirstlevel">
    <w:name w:val="Paragraph first level"/>
    <w:basedOn w:val="MainBodyText"/>
    <w:link w:val="ParagraphfirstlevelChar"/>
    <w:uiPriority w:val="1"/>
    <w:qFormat/>
    <w:rsid w:val="008106FB"/>
    <w:pPr>
      <w:numPr>
        <w:numId w:val="3"/>
      </w:numPr>
      <w:ind w:left="-142" w:firstLine="568"/>
    </w:pPr>
  </w:style>
  <w:style w:type="character" w:customStyle="1" w:styleId="SecondtitleChar">
    <w:name w:val="Second title Char"/>
    <w:basedOn w:val="BodyTextChar"/>
    <w:link w:val="Secondtitle"/>
    <w:uiPriority w:val="1"/>
    <w:rsid w:val="008106FB"/>
    <w:rPr>
      <w:rFonts w:ascii="Open Sans SemiBold" w:eastAsia="Open Sans SemiBold" w:hAnsi="Open Sans SemiBold" w:cs="Open Sans SemiBold"/>
      <w:color w:val="575756"/>
      <w:sz w:val="24"/>
      <w:szCs w:val="24"/>
      <w:lang w:val="pl-PL" w:eastAsia="en-GB" w:bidi="en-GB"/>
    </w:rPr>
  </w:style>
  <w:style w:type="character" w:customStyle="1" w:styleId="TitelforfirstlevelbulletChar">
    <w:name w:val="Titel for first level bullet Char"/>
    <w:basedOn w:val="SecondtitleChar"/>
    <w:link w:val="Titelforfirstlevelbullet"/>
    <w:uiPriority w:val="1"/>
    <w:rsid w:val="008106FB"/>
    <w:rPr>
      <w:rFonts w:ascii="Open Sans SemiBold" w:eastAsia="Open Sans SemiBold" w:hAnsi="Open Sans SemiBold" w:cs="Open Sans SemiBold"/>
      <w:color w:val="575756"/>
      <w:sz w:val="20"/>
      <w:szCs w:val="20"/>
      <w:lang w:val="pl-PL" w:eastAsia="en-GB" w:bidi="en-GB"/>
    </w:rPr>
  </w:style>
  <w:style w:type="paragraph" w:customStyle="1" w:styleId="Paragraphsecondlevel">
    <w:name w:val="Paragraph second level"/>
    <w:basedOn w:val="MainBodyText"/>
    <w:link w:val="ParagraphsecondlevelChar"/>
    <w:autoRedefine/>
    <w:uiPriority w:val="1"/>
    <w:qFormat/>
    <w:rsid w:val="00F336D7"/>
    <w:pPr>
      <w:numPr>
        <w:ilvl w:val="7"/>
        <w:numId w:val="2"/>
      </w:numPr>
      <w:spacing w:line="276" w:lineRule="auto"/>
      <w:ind w:left="993" w:hanging="284"/>
    </w:pPr>
    <w:rPr>
      <w:sz w:val="18"/>
      <w:szCs w:val="18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8106FB"/>
    <w:rPr>
      <w:rFonts w:ascii="Open Sans" w:eastAsia="Open Sans" w:hAnsi="Open Sans" w:cs="Open Sans"/>
      <w:color w:val="575756"/>
      <w:sz w:val="20"/>
      <w:lang w:val="pl-PL" w:eastAsia="en-GB" w:bidi="en-GB"/>
    </w:rPr>
  </w:style>
  <w:style w:type="character" w:customStyle="1" w:styleId="ParagraphfirstlevelChar">
    <w:name w:val="Paragraph first level Char"/>
    <w:basedOn w:val="MainBodyTextChar"/>
    <w:link w:val="Paragraphfirstlevel"/>
    <w:uiPriority w:val="1"/>
    <w:rsid w:val="008106FB"/>
    <w:rPr>
      <w:rFonts w:ascii="Open Sans" w:eastAsia="Open Sans" w:hAnsi="Open Sans" w:cs="Open Sans"/>
      <w:color w:val="575756"/>
      <w:sz w:val="20"/>
      <w:lang w:val="pl-PL" w:eastAsia="en-GB" w:bidi="en-GB"/>
    </w:rPr>
  </w:style>
  <w:style w:type="paragraph" w:customStyle="1" w:styleId="Titelparagraphsecondlevel">
    <w:name w:val="Titel paragraph second level"/>
    <w:basedOn w:val="MainBodyText"/>
    <w:link w:val="TitelparagraphsecondlevelChar"/>
    <w:autoRedefine/>
    <w:uiPriority w:val="1"/>
    <w:qFormat/>
    <w:rsid w:val="00105042"/>
    <w:pPr>
      <w:ind w:left="360" w:firstLine="66"/>
    </w:pPr>
    <w:rPr>
      <w:rFonts w:asciiTheme="majorHAnsi" w:hAnsiTheme="majorHAnsi" w:cstheme="majorHAnsi"/>
      <w:sz w:val="18"/>
      <w:szCs w:val="18"/>
    </w:rPr>
  </w:style>
  <w:style w:type="character" w:customStyle="1" w:styleId="ParagraphsecondlevelChar">
    <w:name w:val="Paragraph second level Char"/>
    <w:basedOn w:val="MainBodyTextChar"/>
    <w:link w:val="Paragraphsecondlevel"/>
    <w:uiPriority w:val="1"/>
    <w:rsid w:val="00F336D7"/>
    <w:rPr>
      <w:rFonts w:ascii="Open Sans" w:eastAsia="Open Sans" w:hAnsi="Open Sans" w:cs="Open Sans"/>
      <w:color w:val="575756"/>
      <w:sz w:val="18"/>
      <w:szCs w:val="18"/>
      <w:lang w:val="pl-PL" w:eastAsia="en-GB" w:bidi="en-GB"/>
    </w:rPr>
  </w:style>
  <w:style w:type="paragraph" w:customStyle="1" w:styleId="Chapter">
    <w:name w:val="Chapter"/>
    <w:basedOn w:val="Secondtitle"/>
    <w:link w:val="ChapterChar"/>
    <w:autoRedefine/>
    <w:uiPriority w:val="1"/>
    <w:qFormat/>
    <w:rsid w:val="00C9305F"/>
    <w:pPr>
      <w:numPr>
        <w:numId w:val="4"/>
      </w:numPr>
      <w:tabs>
        <w:tab w:val="left" w:pos="426"/>
        <w:tab w:val="left" w:pos="567"/>
      </w:tabs>
      <w:spacing w:line="240" w:lineRule="auto"/>
      <w:ind w:left="0" w:firstLine="283"/>
    </w:pPr>
    <w:rPr>
      <w:rFonts w:asciiTheme="minorHAnsi" w:hAnsiTheme="minorHAnsi" w:cstheme="minorHAnsi"/>
      <w:sz w:val="22"/>
      <w:szCs w:val="22"/>
    </w:rPr>
  </w:style>
  <w:style w:type="character" w:customStyle="1" w:styleId="TitelparagraphsecondlevelChar">
    <w:name w:val="Titel paragraph second level Char"/>
    <w:basedOn w:val="MainBodyTextChar"/>
    <w:link w:val="Titelparagraphsecondlevel"/>
    <w:uiPriority w:val="1"/>
    <w:rsid w:val="00105042"/>
    <w:rPr>
      <w:rFonts w:asciiTheme="majorHAnsi" w:eastAsia="Open Sans" w:hAnsiTheme="majorHAnsi" w:cstheme="majorHAnsi"/>
      <w:color w:val="575756"/>
      <w:sz w:val="18"/>
      <w:szCs w:val="18"/>
      <w:lang w:val="pl-PL" w:eastAsia="en-GB" w:bidi="en-GB"/>
    </w:rPr>
  </w:style>
  <w:style w:type="paragraph" w:customStyle="1" w:styleId="ChapterTitle">
    <w:name w:val="Chapter Title"/>
    <w:basedOn w:val="Secondtitle"/>
    <w:link w:val="ChapterTitleChar"/>
    <w:uiPriority w:val="1"/>
    <w:qFormat/>
    <w:rsid w:val="00105042"/>
    <w:pPr>
      <w:spacing w:line="360" w:lineRule="auto"/>
      <w:ind w:left="0"/>
    </w:pPr>
  </w:style>
  <w:style w:type="character" w:customStyle="1" w:styleId="ChapterChar">
    <w:name w:val="Chapter Char"/>
    <w:basedOn w:val="SecondtitleChar"/>
    <w:link w:val="Chapter"/>
    <w:uiPriority w:val="1"/>
    <w:rsid w:val="00C9305F"/>
    <w:rPr>
      <w:rFonts w:ascii="Open Sans SemiBold" w:eastAsia="Open Sans SemiBold" w:hAnsi="Open Sans SemiBold" w:cstheme="minorHAnsi"/>
      <w:color w:val="575756"/>
      <w:sz w:val="24"/>
      <w:szCs w:val="24"/>
      <w:lang w:val="pl-PL" w:eastAsia="en-GB" w:bidi="en-GB"/>
    </w:rPr>
  </w:style>
  <w:style w:type="paragraph" w:customStyle="1" w:styleId="GreyTableTitle">
    <w:name w:val="Grey Table Title"/>
    <w:basedOn w:val="TableParagraph"/>
    <w:uiPriority w:val="1"/>
    <w:rsid w:val="00105042"/>
    <w:pPr>
      <w:spacing w:before="263"/>
      <w:ind w:left="581"/>
    </w:pPr>
    <w:rPr>
      <w:rFonts w:ascii="Open Sans SemiBold"/>
      <w:color w:val="575756"/>
    </w:rPr>
  </w:style>
  <w:style w:type="character" w:customStyle="1" w:styleId="ChapterTitleChar">
    <w:name w:val="Chapter Title Char"/>
    <w:basedOn w:val="SecondtitleChar"/>
    <w:link w:val="ChapterTitle"/>
    <w:uiPriority w:val="1"/>
    <w:rsid w:val="00105042"/>
    <w:rPr>
      <w:rFonts w:ascii="Open Sans SemiBold" w:eastAsia="Open Sans SemiBold" w:hAnsi="Open Sans SemiBold" w:cs="Open Sans SemiBold"/>
      <w:color w:val="575756"/>
      <w:sz w:val="24"/>
      <w:szCs w:val="24"/>
      <w:lang w:val="pl-PL" w:eastAsia="en-GB" w:bidi="en-GB"/>
    </w:rPr>
  </w:style>
  <w:style w:type="paragraph" w:customStyle="1" w:styleId="Bulletparagraphlevel3">
    <w:name w:val="Bullet paragraph level 3"/>
    <w:basedOn w:val="Bulletlevel2"/>
    <w:uiPriority w:val="1"/>
    <w:rsid w:val="00FE1C9B"/>
    <w:pPr>
      <w:tabs>
        <w:tab w:val="clear" w:pos="567"/>
        <w:tab w:val="left" w:pos="709"/>
      </w:tabs>
      <w:ind w:left="851"/>
    </w:pPr>
  </w:style>
  <w:style w:type="paragraph" w:styleId="TOCHeading">
    <w:name w:val="TOC Heading"/>
    <w:basedOn w:val="Heading1"/>
    <w:next w:val="Normal"/>
    <w:uiPriority w:val="39"/>
    <w:unhideWhenUsed/>
    <w:qFormat/>
    <w:rsid w:val="0024363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/>
      <w:bCs w:val="0"/>
      <w:color w:val="504077" w:themeColor="accent1" w:themeShade="BF"/>
      <w:sz w:val="32"/>
      <w:szCs w:val="32"/>
      <w:lang w:val="en-US" w:eastAsia="ja-JP"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3A33E6"/>
    <w:pPr>
      <w:tabs>
        <w:tab w:val="right" w:leader="dot" w:pos="9620"/>
      </w:tabs>
      <w:spacing w:after="100"/>
    </w:pPr>
    <w:rPr>
      <w:color w:val="575756" w:themeColor="background2"/>
      <w:sz w:val="20"/>
    </w:rPr>
  </w:style>
  <w:style w:type="character" w:styleId="Hyperlink">
    <w:name w:val="Hyperlink"/>
    <w:basedOn w:val="DefaultParagraphFont"/>
    <w:uiPriority w:val="99"/>
    <w:unhideWhenUsed/>
    <w:rsid w:val="0024363C"/>
    <w:rPr>
      <w:color w:val="3369A9" w:themeColor="hyperlink"/>
      <w:u w:val="single"/>
    </w:rPr>
  </w:style>
  <w:style w:type="paragraph" w:customStyle="1" w:styleId="indexlevel1">
    <w:name w:val="index level 1"/>
    <w:basedOn w:val="TOC1"/>
    <w:link w:val="indexlevel1Char"/>
    <w:uiPriority w:val="1"/>
    <w:qFormat/>
    <w:rsid w:val="008955EE"/>
    <w:rPr>
      <w:noProof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B7F37"/>
    <w:rPr>
      <w:rFonts w:asciiTheme="majorHAnsi" w:eastAsiaTheme="majorEastAsia" w:hAnsiTheme="majorHAnsi" w:cstheme="majorBidi"/>
      <w:color w:val="3369A9" w:themeColor="background1"/>
      <w:spacing w:val="-10"/>
      <w:kern w:val="28"/>
      <w:sz w:val="24"/>
      <w:szCs w:val="56"/>
      <w:lang w:val="en-GB" w:eastAsia="en-GB" w:bidi="en-GB"/>
    </w:rPr>
  </w:style>
  <w:style w:type="character" w:customStyle="1" w:styleId="TOC1Char">
    <w:name w:val="TOC 1 Char"/>
    <w:basedOn w:val="DefaultParagraphFont"/>
    <w:link w:val="TOC1"/>
    <w:uiPriority w:val="39"/>
    <w:rsid w:val="003A33E6"/>
    <w:rPr>
      <w:rFonts w:ascii="Open Sans" w:eastAsia="Open Sans" w:hAnsi="Open Sans" w:cs="Open Sans"/>
      <w:color w:val="575756" w:themeColor="background2"/>
      <w:sz w:val="20"/>
      <w:lang w:val="en-GB" w:eastAsia="en-GB" w:bidi="en-GB"/>
    </w:rPr>
  </w:style>
  <w:style w:type="character" w:customStyle="1" w:styleId="indexlevel1Char">
    <w:name w:val="index level 1 Char"/>
    <w:basedOn w:val="TOC1Char"/>
    <w:link w:val="indexlevel1"/>
    <w:uiPriority w:val="1"/>
    <w:rsid w:val="008955EE"/>
    <w:rPr>
      <w:rFonts w:ascii="Open Sans" w:eastAsia="Open Sans" w:hAnsi="Open Sans" w:cs="Open Sans"/>
      <w:noProof/>
      <w:color w:val="575756" w:themeColor="background2"/>
      <w:sz w:val="20"/>
      <w:lang w:val="en-GB" w:eastAsia="en-GB" w:bidi="en-GB"/>
    </w:rPr>
  </w:style>
  <w:style w:type="paragraph" w:styleId="TOC2">
    <w:name w:val="toc 2"/>
    <w:basedOn w:val="indexlevel1"/>
    <w:next w:val="Normal"/>
    <w:autoRedefine/>
    <w:uiPriority w:val="39"/>
    <w:unhideWhenUsed/>
    <w:rsid w:val="00954AF8"/>
    <w:pPr>
      <w:widowControl/>
      <w:autoSpaceDE/>
      <w:autoSpaceDN/>
      <w:spacing w:line="259" w:lineRule="auto"/>
      <w:ind w:left="220"/>
    </w:pPr>
    <w:rPr>
      <w:rFonts w:asciiTheme="minorHAnsi" w:eastAsiaTheme="minorEastAsia" w:hAnsiTheme="minorHAnsi" w:cs="Times New Roman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415B9"/>
    <w:rPr>
      <w:rFonts w:ascii="Open Sans SemiBold" w:eastAsia="Open Sans" w:hAnsi="Open Sans SemiBold" w:cs="Open Sans"/>
      <w:bCs/>
      <w:color w:val="3369A9" w:themeColor="background1"/>
      <w:sz w:val="24"/>
      <w:szCs w:val="26"/>
      <w:lang w:val="en-GB" w:eastAsia="en-GB" w:bidi="en-GB"/>
    </w:rPr>
  </w:style>
  <w:style w:type="paragraph" w:styleId="TOC3">
    <w:name w:val="toc 3"/>
    <w:basedOn w:val="Normal"/>
    <w:next w:val="Normal"/>
    <w:autoRedefine/>
    <w:uiPriority w:val="39"/>
    <w:unhideWhenUsed/>
    <w:rsid w:val="00BA3CF9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color w:val="575756" w:themeColor="background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B7F37"/>
    <w:rPr>
      <w:rFonts w:asciiTheme="majorHAnsi" w:eastAsiaTheme="majorEastAsia" w:hAnsiTheme="majorHAnsi" w:cstheme="majorBidi"/>
      <w:bCs/>
      <w:color w:val="575756" w:themeColor="background2"/>
      <w:sz w:val="24"/>
      <w:szCs w:val="26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C105B0"/>
    <w:rPr>
      <w:rFonts w:asciiTheme="majorHAnsi" w:eastAsiaTheme="majorEastAsia" w:hAnsiTheme="majorHAnsi" w:cstheme="majorBidi"/>
      <w:color w:val="808080" w:themeColor="text1" w:themeShade="80"/>
      <w:szCs w:val="24"/>
      <w:lang w:val="en-GB" w:eastAsia="en-GB" w:bidi="en-GB"/>
    </w:rPr>
  </w:style>
  <w:style w:type="paragraph" w:customStyle="1" w:styleId="TabelofContent">
    <w:name w:val="Tabel of Content"/>
    <w:basedOn w:val="TOC1"/>
    <w:link w:val="TabelofContentChar"/>
    <w:uiPriority w:val="1"/>
    <w:qFormat/>
    <w:rsid w:val="008A315A"/>
    <w:rPr>
      <w:noProof/>
      <w:lang w:val="en-US"/>
    </w:rPr>
  </w:style>
  <w:style w:type="character" w:customStyle="1" w:styleId="TabelofContentChar">
    <w:name w:val="Tabel of Content Char"/>
    <w:basedOn w:val="TOC1Char"/>
    <w:link w:val="TabelofContent"/>
    <w:uiPriority w:val="1"/>
    <w:rsid w:val="008A315A"/>
    <w:rPr>
      <w:rFonts w:ascii="Open Sans" w:eastAsia="Open Sans" w:hAnsi="Open Sans" w:cs="Open Sans"/>
      <w:noProof/>
      <w:color w:val="575756" w:themeColor="background2"/>
      <w:sz w:val="20"/>
      <w:lang w:val="en-GB" w:eastAsia="en-GB" w:bidi="en-GB"/>
    </w:rPr>
  </w:style>
  <w:style w:type="paragraph" w:customStyle="1" w:styleId="MainTitel">
    <w:name w:val="Main Titel"/>
    <w:basedOn w:val="Heading1"/>
    <w:uiPriority w:val="1"/>
    <w:qFormat/>
    <w:rsid w:val="00D93E5B"/>
    <w:pPr>
      <w:spacing w:before="123" w:line="211" w:lineRule="auto"/>
      <w:ind w:right="558"/>
    </w:pPr>
    <w:rPr>
      <w:rFonts w:cs="Open Sans SemiBold"/>
      <w:color w:val="3369A9"/>
      <w:sz w:val="26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9F1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A47"/>
    <w:rPr>
      <w:rFonts w:ascii="Open Sans" w:eastAsia="Open Sans" w:hAnsi="Open Sans" w:cs="Open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47"/>
    <w:rPr>
      <w:rFonts w:ascii="Open Sans" w:eastAsia="Open Sans" w:hAnsi="Open Sans" w:cs="Open Sans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47"/>
    <w:rPr>
      <w:rFonts w:ascii="Segoe UI" w:eastAsia="Open Sans" w:hAnsi="Segoe UI" w:cs="Segoe UI"/>
      <w:sz w:val="18"/>
      <w:szCs w:val="18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B42C4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42C40"/>
    <w:rPr>
      <w:vertAlign w:val="superscript"/>
    </w:rPr>
  </w:style>
  <w:style w:type="table" w:styleId="TableGrid">
    <w:name w:val="Table Grid"/>
    <w:basedOn w:val="TableNormal"/>
    <w:uiPriority w:val="39"/>
    <w:rsid w:val="004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457E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CCC9CB" w:themeColor="text2"/>
      <w:sz w:val="18"/>
      <w:szCs w:val="1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D3518"/>
    <w:rPr>
      <w:rFonts w:asciiTheme="majorHAnsi" w:eastAsiaTheme="majorEastAsia" w:hAnsiTheme="majorHAnsi" w:cstheme="majorBidi"/>
      <w:i/>
      <w:iCs/>
      <w:color w:val="5040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3518"/>
    <w:rPr>
      <w:rFonts w:asciiTheme="majorHAnsi" w:eastAsiaTheme="majorEastAsia" w:hAnsiTheme="majorHAnsi" w:cstheme="majorBidi"/>
      <w:color w:val="504077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1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FFFFFF" w:themeColor="text1" w:themeTint="A5"/>
      <w:spacing w:val="15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D3518"/>
    <w:rPr>
      <w:rFonts w:eastAsiaTheme="minorEastAsia"/>
      <w:color w:val="FFFFFF" w:themeColor="text1" w:themeTint="A5"/>
      <w:spacing w:val="15"/>
    </w:rPr>
  </w:style>
  <w:style w:type="table" w:styleId="GridTable5Dark-Accent1">
    <w:name w:val="Grid Table 5 Dark Accent 1"/>
    <w:basedOn w:val="TableNormal"/>
    <w:uiPriority w:val="50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3369A9" w:themeColor="background1"/>
        <w:left w:val="single" w:sz="4" w:space="0" w:color="3369A9" w:themeColor="background1"/>
        <w:bottom w:val="single" w:sz="4" w:space="0" w:color="3369A9" w:themeColor="background1"/>
        <w:right w:val="single" w:sz="4" w:space="0" w:color="3369A9" w:themeColor="background1"/>
        <w:insideH w:val="single" w:sz="4" w:space="0" w:color="3369A9" w:themeColor="background1"/>
        <w:insideV w:val="single" w:sz="4" w:space="0" w:color="3369A9" w:themeColor="background1"/>
      </w:tblBorders>
    </w:tblPr>
    <w:tcPr>
      <w:shd w:val="clear" w:color="auto" w:fill="E1DCEC" w:themeFill="accent1" w:themeFillTint="33"/>
    </w:tcPr>
    <w:tblStylePr w:type="firstRow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left w:val="single" w:sz="4" w:space="0" w:color="3369A9" w:themeColor="background1"/>
          <w:right w:val="single" w:sz="4" w:space="0" w:color="3369A9" w:themeColor="background1"/>
          <w:insideH w:val="nil"/>
          <w:insideV w:val="nil"/>
        </w:tcBorders>
        <w:shd w:val="clear" w:color="auto" w:fill="6B56A0" w:themeFill="accent1"/>
      </w:tcPr>
    </w:tblStylePr>
    <w:tblStylePr w:type="lastRow">
      <w:rPr>
        <w:b/>
        <w:bCs/>
        <w:color w:val="3369A9" w:themeColor="background1"/>
      </w:rPr>
      <w:tblPr/>
      <w:tcPr>
        <w:tcBorders>
          <w:left w:val="single" w:sz="4" w:space="0" w:color="3369A9" w:themeColor="background1"/>
          <w:bottom w:val="single" w:sz="4" w:space="0" w:color="3369A9" w:themeColor="background1"/>
          <w:right w:val="single" w:sz="4" w:space="0" w:color="3369A9" w:themeColor="background1"/>
          <w:insideH w:val="nil"/>
          <w:insideV w:val="nil"/>
        </w:tcBorders>
        <w:shd w:val="clear" w:color="auto" w:fill="6B56A0" w:themeFill="accent1"/>
      </w:tcPr>
    </w:tblStylePr>
    <w:tblStylePr w:type="firstCol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left w:val="single" w:sz="4" w:space="0" w:color="3369A9" w:themeColor="background1"/>
          <w:bottom w:val="single" w:sz="4" w:space="0" w:color="3369A9" w:themeColor="background1"/>
          <w:insideV w:val="nil"/>
        </w:tcBorders>
        <w:shd w:val="clear" w:color="auto" w:fill="6B56A0" w:themeFill="accent1"/>
      </w:tcPr>
    </w:tblStylePr>
    <w:tblStylePr w:type="lastCol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bottom w:val="single" w:sz="4" w:space="0" w:color="3369A9" w:themeColor="background1"/>
          <w:right w:val="single" w:sz="4" w:space="0" w:color="3369A9" w:themeColor="background1"/>
          <w:insideV w:val="nil"/>
        </w:tcBorders>
        <w:shd w:val="clear" w:color="auto" w:fill="6B56A0" w:themeFill="accent1"/>
      </w:tcPr>
    </w:tblStylePr>
    <w:tblStylePr w:type="band1Vert">
      <w:tblPr/>
      <w:tcPr>
        <w:shd w:val="clear" w:color="auto" w:fill="C3BADA" w:themeFill="accent1" w:themeFillTint="66"/>
      </w:tcPr>
    </w:tblStylePr>
    <w:tblStylePr w:type="band1Horz">
      <w:tblPr/>
      <w:tcPr>
        <w:shd w:val="clear" w:color="auto" w:fill="C3BADA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8D3518"/>
    <w:pPr>
      <w:widowControl/>
      <w:autoSpaceDE/>
      <w:autoSpaceDN/>
    </w:pPr>
    <w:rPr>
      <w:lang w:val="pl-PL"/>
    </w:rPr>
    <w:tblPr>
      <w:tblStyleRowBandSize w:val="1"/>
      <w:tblStyleColBandSize w:val="1"/>
      <w:tblBorders>
        <w:top w:val="single" w:sz="8" w:space="0" w:color="B2B2B2" w:themeColor="accent5"/>
        <w:left w:val="single" w:sz="8" w:space="0" w:color="B2B2B2" w:themeColor="accent5"/>
        <w:bottom w:val="single" w:sz="8" w:space="0" w:color="B2B2B2" w:themeColor="accent5"/>
        <w:right w:val="single" w:sz="8" w:space="0" w:color="B2B2B2" w:themeColor="accent5"/>
        <w:insideH w:val="single" w:sz="8" w:space="0" w:color="B2B2B2" w:themeColor="accent5"/>
        <w:insideV w:val="single" w:sz="8" w:space="0" w:color="B2B2B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18" w:space="0" w:color="B2B2B2" w:themeColor="accent5"/>
          <w:right w:val="single" w:sz="8" w:space="0" w:color="B2B2B2" w:themeColor="accent5"/>
          <w:insideH w:val="nil"/>
          <w:insideV w:val="single" w:sz="8" w:space="0" w:color="B2B2B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H w:val="nil"/>
          <w:insideV w:val="single" w:sz="8" w:space="0" w:color="B2B2B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</w:tcBorders>
      </w:tcPr>
    </w:tblStylePr>
    <w:tblStylePr w:type="band1Vert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</w:tcBorders>
        <w:shd w:val="clear" w:color="auto" w:fill="EBEBEB" w:themeFill="accent5" w:themeFillTint="3F"/>
      </w:tcPr>
    </w:tblStylePr>
    <w:tblStylePr w:type="band1Horz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V w:val="single" w:sz="8" w:space="0" w:color="B2B2B2" w:themeColor="accent5"/>
        </w:tcBorders>
        <w:shd w:val="clear" w:color="auto" w:fill="EBEBEB" w:themeFill="accent5" w:themeFillTint="3F"/>
      </w:tcPr>
    </w:tblStylePr>
    <w:tblStylePr w:type="band2Horz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V w:val="single" w:sz="8" w:space="0" w:color="B2B2B2" w:themeColor="accent5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D3518"/>
  </w:style>
  <w:style w:type="character" w:customStyle="1" w:styleId="hps">
    <w:name w:val="hps"/>
    <w:basedOn w:val="DefaultParagraphFont"/>
    <w:rsid w:val="008D3518"/>
  </w:style>
  <w:style w:type="paragraph" w:styleId="Revision">
    <w:name w:val="Revision"/>
    <w:hidden/>
    <w:uiPriority w:val="99"/>
    <w:semiHidden/>
    <w:rsid w:val="008D3518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8D35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 w:bidi="ar-SA"/>
    </w:rPr>
  </w:style>
  <w:style w:type="table" w:styleId="GridTable4-Accent1">
    <w:name w:val="Grid Table 4 Accent 1"/>
    <w:basedOn w:val="TableNormal"/>
    <w:uiPriority w:val="49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  <w:insideV w:val="single" w:sz="4" w:space="0" w:color="A597C7" w:themeColor="accent1" w:themeTint="99"/>
      </w:tblBorders>
    </w:tblPr>
    <w:tblStylePr w:type="firstRow">
      <w:rPr>
        <w:b/>
        <w:bCs/>
        <w:color w:val="3369A9" w:themeColor="background1"/>
      </w:rPr>
      <w:tblPr/>
      <w:tcPr>
        <w:tcBorders>
          <w:top w:val="single" w:sz="4" w:space="0" w:color="6B56A0" w:themeColor="accent1"/>
          <w:left w:val="single" w:sz="4" w:space="0" w:color="6B56A0" w:themeColor="accent1"/>
          <w:bottom w:val="single" w:sz="4" w:space="0" w:color="6B56A0" w:themeColor="accent1"/>
          <w:right w:val="single" w:sz="4" w:space="0" w:color="6B56A0" w:themeColor="accent1"/>
          <w:insideH w:val="nil"/>
          <w:insideV w:val="nil"/>
        </w:tcBorders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6B56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  <w:insideV w:val="single" w:sz="4" w:space="0" w:color="A597C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369A9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  <w:tblStylePr w:type="neCell">
      <w:tblPr/>
      <w:tcPr>
        <w:tcBorders>
          <w:bottom w:val="single" w:sz="4" w:space="0" w:color="A597C7" w:themeColor="accent1" w:themeTint="99"/>
        </w:tcBorders>
      </w:tcPr>
    </w:tblStylePr>
    <w:tblStylePr w:type="nwCell">
      <w:tblPr/>
      <w:tcPr>
        <w:tcBorders>
          <w:bottom w:val="single" w:sz="4" w:space="0" w:color="A597C7" w:themeColor="accent1" w:themeTint="99"/>
        </w:tcBorders>
      </w:tcPr>
    </w:tblStylePr>
    <w:tblStylePr w:type="seCell">
      <w:tblPr/>
      <w:tcPr>
        <w:tcBorders>
          <w:top w:val="single" w:sz="4" w:space="0" w:color="A597C7" w:themeColor="accent1" w:themeTint="99"/>
        </w:tcBorders>
      </w:tcPr>
    </w:tblStylePr>
    <w:tblStylePr w:type="swCell">
      <w:tblPr/>
      <w:tcPr>
        <w:tcBorders>
          <w:top w:val="single" w:sz="4" w:space="0" w:color="A597C7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3518"/>
    <w:pPr>
      <w:widowControl/>
      <w:autoSpaceDE/>
      <w:autoSpaceDN/>
    </w:pPr>
    <w:rPr>
      <w:color w:val="5040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56A0" w:themeColor="accent1"/>
        </w:tcBorders>
        <w:shd w:val="clear" w:color="auto" w:fill="3369A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56A0" w:themeColor="accent1"/>
        </w:tcBorders>
        <w:shd w:val="clear" w:color="auto" w:fill="3369A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56A0" w:themeColor="accent1"/>
        </w:tcBorders>
        <w:shd w:val="clear" w:color="auto" w:fill="3369A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56A0" w:themeColor="accent1"/>
        </w:tcBorders>
        <w:shd w:val="clear" w:color="auto" w:fill="3369A9" w:themeFill="background1"/>
      </w:tc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6B56A0" w:themeColor="accent1"/>
        <w:left w:val="single" w:sz="4" w:space="0" w:color="6B56A0" w:themeColor="accent1"/>
        <w:bottom w:val="single" w:sz="4" w:space="0" w:color="6B56A0" w:themeColor="accent1"/>
        <w:right w:val="single" w:sz="4" w:space="0" w:color="6B56A0" w:themeColor="accent1"/>
      </w:tblBorders>
    </w:tblPr>
    <w:tblStylePr w:type="firstRow">
      <w:rPr>
        <w:b/>
        <w:bCs/>
        <w:color w:val="3369A9" w:themeColor="background1"/>
      </w:rPr>
      <w:tblPr/>
      <w:tcPr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6B56A0" w:themeColor="accent1"/>
        </w:tcBorders>
        <w:shd w:val="clear" w:color="auto" w:fill="3369A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369A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369A9" w:themeFill="background1"/>
      </w:tcPr>
    </w:tblStylePr>
    <w:tblStylePr w:type="band1Vert">
      <w:tblPr/>
      <w:tcPr>
        <w:tcBorders>
          <w:left w:val="single" w:sz="4" w:space="0" w:color="6B56A0" w:themeColor="accent1"/>
          <w:right w:val="single" w:sz="4" w:space="0" w:color="6B56A0" w:themeColor="accent1"/>
        </w:tcBorders>
      </w:tcPr>
    </w:tblStylePr>
    <w:tblStylePr w:type="band1Horz">
      <w:tblPr/>
      <w:tcPr>
        <w:tcBorders>
          <w:top w:val="single" w:sz="4" w:space="0" w:color="6B56A0" w:themeColor="accent1"/>
          <w:bottom w:val="single" w:sz="4" w:space="0" w:color="6B56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56A0" w:themeColor="accent1"/>
          <w:left w:val="nil"/>
        </w:tcBorders>
      </w:tcPr>
    </w:tblStylePr>
    <w:tblStylePr w:type="swCell">
      <w:tblPr/>
      <w:tcPr>
        <w:tcBorders>
          <w:top w:val="double" w:sz="4" w:space="0" w:color="6B56A0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</w:tblBorders>
    </w:tblPr>
    <w:tblStylePr w:type="firstRow">
      <w:rPr>
        <w:b/>
        <w:bCs/>
        <w:color w:val="3369A9" w:themeColor="background1"/>
      </w:rPr>
      <w:tblPr/>
      <w:tcPr>
        <w:tcBorders>
          <w:top w:val="single" w:sz="4" w:space="0" w:color="6B56A0" w:themeColor="accent1"/>
          <w:left w:val="single" w:sz="4" w:space="0" w:color="6B56A0" w:themeColor="accent1"/>
          <w:bottom w:val="single" w:sz="4" w:space="0" w:color="6B56A0" w:themeColor="accent1"/>
          <w:right w:val="single" w:sz="4" w:space="0" w:color="6B56A0" w:themeColor="accent1"/>
          <w:insideH w:val="nil"/>
        </w:tcBorders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A597C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5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518"/>
    <w:rPr>
      <w:color w:val="6B56A0" w:themeColor="followedHyperlink"/>
      <w:u w:val="single"/>
    </w:rPr>
  </w:style>
  <w:style w:type="table" w:styleId="ListTable5Dark">
    <w:name w:val="List Table 5 Dark"/>
    <w:basedOn w:val="TableNormal"/>
    <w:uiPriority w:val="50"/>
    <w:rsid w:val="00065808"/>
    <w:rPr>
      <w:color w:val="3369A9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3369A9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369A9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369A9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369A9" w:themeColor="background1"/>
        </w:tcBorders>
      </w:tcPr>
    </w:tblStylePr>
    <w:tblStylePr w:type="band1Vert">
      <w:tblPr/>
      <w:tcPr>
        <w:tcBorders>
          <w:left w:val="single" w:sz="4" w:space="0" w:color="3369A9" w:themeColor="background1"/>
          <w:right w:val="single" w:sz="4" w:space="0" w:color="3369A9" w:themeColor="background1"/>
        </w:tcBorders>
      </w:tcPr>
    </w:tblStylePr>
    <w:tblStylePr w:type="band2Vert">
      <w:tblPr/>
      <w:tcPr>
        <w:tcBorders>
          <w:left w:val="single" w:sz="4" w:space="0" w:color="3369A9" w:themeColor="background1"/>
          <w:right w:val="single" w:sz="4" w:space="0" w:color="3369A9" w:themeColor="background1"/>
        </w:tcBorders>
      </w:tcPr>
    </w:tblStylePr>
    <w:tblStylePr w:type="band1Horz">
      <w:tblPr/>
      <w:tcPr>
        <w:tcBorders>
          <w:top w:val="single" w:sz="4" w:space="0" w:color="3369A9" w:themeColor="background1"/>
          <w:bottom w:val="single" w:sz="4" w:space="0" w:color="3369A9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-ag.eu/" TargetMode="External"/><Relationship Id="rId2" Type="http://schemas.openxmlformats.org/officeDocument/2006/relationships/hyperlink" Target="http://www.br-ag.eu/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440p\Desktop\cipc%20gap%20analysis.dotx" TargetMode="External"/></Relationships>
</file>

<file path=word/theme/theme1.xml><?xml version="1.0" encoding="utf-8"?>
<a:theme xmlns:a="http://schemas.openxmlformats.org/drawingml/2006/main" name="Office Theme">
  <a:themeElements>
    <a:clrScheme name="COLORS BRAG">
      <a:dk1>
        <a:srgbClr val="FFFFFF"/>
      </a:dk1>
      <a:lt1>
        <a:srgbClr val="3369A9"/>
      </a:lt1>
      <a:dk2>
        <a:srgbClr val="CCC9CB"/>
      </a:dk2>
      <a:lt2>
        <a:srgbClr val="575756"/>
      </a:lt2>
      <a:accent1>
        <a:srgbClr val="6B56A0"/>
      </a:accent1>
      <a:accent2>
        <a:srgbClr val="A1AED4"/>
      </a:accent2>
      <a:accent3>
        <a:srgbClr val="B6DAF5"/>
      </a:accent3>
      <a:accent4>
        <a:srgbClr val="B2A7D2"/>
      </a:accent4>
      <a:accent5>
        <a:srgbClr val="B2B2B2"/>
      </a:accent5>
      <a:accent6>
        <a:srgbClr val="E4E3E4"/>
      </a:accent6>
      <a:hlink>
        <a:srgbClr val="3369A9"/>
      </a:hlink>
      <a:folHlink>
        <a:srgbClr val="6B56A0"/>
      </a:folHlink>
    </a:clrScheme>
    <a:fontScheme name="BRAG - font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C2C59-DCC5-441E-BF20-DB27C409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cipc gap analysis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Zubrycki</dc:creator>
  <cp:lastModifiedBy>Tintswalo Mawila</cp:lastModifiedBy>
  <cp:revision>2</cp:revision>
  <dcterms:created xsi:type="dcterms:W3CDTF">2022-10-05T08:15:00Z</dcterms:created>
  <dcterms:modified xsi:type="dcterms:W3CDTF">2022-10-05T08:15:00Z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2018-02-05T00:00:00Z</vt:filetime>
  </property>
  <property fmtid="{D5CDD505-2E9C-101B-9397-08002B2CF9AE}" pid="5" name="DLPManualFileClassification">
    <vt:lpwstr>{1A067545-A4E2-4FA1-8094-0D7902669705}</vt:lpwstr>
  </property>
  <property fmtid="{D5CDD505-2E9C-101B-9397-08002B2CF9AE}" pid="6" name="DLPManualFileClassificationLastModifiedBy">
    <vt:lpwstr>CIPROZA\JMathekga</vt:lpwstr>
  </property>
  <property fmtid="{D5CDD505-2E9C-101B-9397-08002B2CF9AE}" pid="7" name="DLPManualFileClassificationLastModificationDate">
    <vt:lpwstr>1521728950</vt:lpwstr>
  </property>
  <property fmtid="{D5CDD505-2E9C-101B-9397-08002B2CF9AE}" pid="8" name="DLPManualFileClassificationVersion">
    <vt:lpwstr>11.0.2.3</vt:lpwstr>
  </property>
</Properties>
</file>