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D561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  <w:bookmarkStart w:id="0" w:name="_GoBack"/>
      <w:bookmarkEnd w:id="0"/>
    </w:p>
    <w:p w14:paraId="0AA89BEB" w14:textId="321DE0F1" w:rsidR="007233C2" w:rsidRPr="008C73BC" w:rsidRDefault="007233C2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1724A43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8978F2F" w14:textId="77777777" w:rsidR="002E3647" w:rsidRPr="008C73BC" w:rsidRDefault="00963739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  <w:r w:rsidRPr="008C73BC">
        <w:rPr>
          <w:noProof/>
          <w:lang w:val="en-US" w:eastAsia="en-US" w:bidi="ar-SA"/>
        </w:rPr>
        <w:drawing>
          <wp:inline distT="0" distB="0" distL="0" distR="0" wp14:anchorId="345A56B4" wp14:editId="08BCFD27">
            <wp:extent cx="2306183" cy="1751162"/>
            <wp:effectExtent l="0" t="0" r="0" b="1905"/>
            <wp:docPr id="10" name="Obraz 10" descr="http://ibn.co.za/wp-content/uploads/2014/09/logo.png?b05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bn.co.za/wp-content/uploads/2014/09/logo.png?b057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83" cy="17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C350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46BD8CBF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70CD51D0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FC89998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DB9079B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B0DFAE7" w14:textId="7D6CA427" w:rsidR="002E3647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4BE2718A" w14:textId="492AA143" w:rsidR="008D3518" w:rsidRDefault="008D3518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37950EC" w14:textId="77777777" w:rsidR="008D3518" w:rsidRPr="008C73BC" w:rsidRDefault="008D3518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025F1FF3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16597151" w14:textId="77777777" w:rsidR="002E3647" w:rsidRPr="008C73BC" w:rsidRDefault="002E3647" w:rsidP="002E3647">
      <w:pPr>
        <w:ind w:left="-567" w:right="-1680"/>
        <w:jc w:val="center"/>
        <w:rPr>
          <w:rFonts w:asciiTheme="minorHAnsi" w:hAnsiTheme="minorHAnsi" w:cstheme="minorHAnsi"/>
          <w:color w:val="575756" w:themeColor="background2"/>
          <w:sz w:val="20"/>
          <w:szCs w:val="20"/>
        </w:rPr>
      </w:pPr>
    </w:p>
    <w:p w14:paraId="22926899" w14:textId="1B67A767" w:rsidR="007457EA" w:rsidRPr="008D3518" w:rsidRDefault="00702EE7" w:rsidP="009E285D">
      <w:pPr>
        <w:pStyle w:val="Secondtitle"/>
        <w:ind w:left="0" w:right="-930"/>
        <w:rPr>
          <w:rFonts w:eastAsia="Open Sans"/>
          <w:bCs/>
          <w:color w:val="3369A9"/>
          <w:sz w:val="44"/>
          <w:szCs w:val="32"/>
          <w:lang w:val="en-GB"/>
        </w:rPr>
      </w:pPr>
      <w:r w:rsidRPr="008D3518">
        <w:rPr>
          <w:rFonts w:eastAsia="Open Sans"/>
          <w:bCs/>
          <w:color w:val="3369A9"/>
          <w:sz w:val="44"/>
          <w:szCs w:val="32"/>
          <w:lang w:val="en-GB"/>
        </w:rPr>
        <w:t>CIPC XBRL Taxonomy 202</w:t>
      </w:r>
      <w:r w:rsidR="00055FE7">
        <w:rPr>
          <w:rFonts w:eastAsia="Open Sans"/>
          <w:bCs/>
          <w:color w:val="3369A9"/>
          <w:sz w:val="44"/>
          <w:szCs w:val="32"/>
          <w:lang w:val="en-GB"/>
        </w:rPr>
        <w:t>3</w:t>
      </w:r>
    </w:p>
    <w:p w14:paraId="5D24EA9E" w14:textId="489EF87B" w:rsidR="002E3647" w:rsidRPr="008D3518" w:rsidRDefault="00E56027" w:rsidP="008D3518">
      <w:pPr>
        <w:pStyle w:val="Secondtitle"/>
        <w:ind w:left="0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Release notes</w:t>
      </w:r>
    </w:p>
    <w:p w14:paraId="6C49917A" w14:textId="77777777" w:rsidR="002E3647" w:rsidRPr="008C73BC" w:rsidRDefault="002E3647" w:rsidP="002E3647">
      <w:pPr>
        <w:pStyle w:val="Secondtitle"/>
        <w:rPr>
          <w:lang w:val="en-GB"/>
        </w:rPr>
      </w:pPr>
    </w:p>
    <w:p w14:paraId="5D5EEC9B" w14:textId="77777777" w:rsidR="002E3647" w:rsidRPr="008C73BC" w:rsidRDefault="002E3647" w:rsidP="002E3647">
      <w:pPr>
        <w:pStyle w:val="Secondtitle"/>
        <w:rPr>
          <w:lang w:val="en-GB"/>
        </w:rPr>
      </w:pPr>
    </w:p>
    <w:p w14:paraId="1DA7D6BE" w14:textId="77777777" w:rsidR="002E3647" w:rsidRPr="008C73BC" w:rsidRDefault="002E3647" w:rsidP="002E3647">
      <w:pPr>
        <w:pStyle w:val="Secondtitle"/>
        <w:rPr>
          <w:lang w:val="en-GB"/>
        </w:rPr>
      </w:pPr>
    </w:p>
    <w:p w14:paraId="4AE60818" w14:textId="77777777" w:rsidR="002E3647" w:rsidRPr="008C73BC" w:rsidRDefault="002E3647" w:rsidP="002E3647">
      <w:pPr>
        <w:pStyle w:val="Secondtitle"/>
        <w:rPr>
          <w:lang w:val="en-GB"/>
        </w:rPr>
      </w:pPr>
    </w:p>
    <w:p w14:paraId="75D16F16" w14:textId="77777777" w:rsidR="002E3647" w:rsidRPr="008C73BC" w:rsidRDefault="002E3647" w:rsidP="002E3647">
      <w:pPr>
        <w:pStyle w:val="Secondtitle"/>
        <w:rPr>
          <w:lang w:val="en-GB"/>
        </w:rPr>
      </w:pPr>
    </w:p>
    <w:p w14:paraId="7E9F8E2F" w14:textId="77777777" w:rsidR="002E3647" w:rsidRPr="008C73BC" w:rsidRDefault="002E3647" w:rsidP="002E3647">
      <w:pPr>
        <w:pStyle w:val="Secondtitle"/>
        <w:rPr>
          <w:lang w:val="en-GB"/>
        </w:rPr>
      </w:pPr>
    </w:p>
    <w:p w14:paraId="4A1E9031" w14:textId="77777777" w:rsidR="002E3647" w:rsidRPr="008C73BC" w:rsidRDefault="002E3647" w:rsidP="002E3647">
      <w:pPr>
        <w:pStyle w:val="Secondtitle"/>
        <w:rPr>
          <w:lang w:val="en-GB"/>
        </w:rPr>
      </w:pPr>
    </w:p>
    <w:p w14:paraId="118E9007" w14:textId="77777777" w:rsidR="002E3647" w:rsidRPr="008C73BC" w:rsidRDefault="002E3647" w:rsidP="002E3647">
      <w:pPr>
        <w:pStyle w:val="Secondtitle"/>
        <w:rPr>
          <w:lang w:val="en-GB"/>
        </w:rPr>
      </w:pPr>
    </w:p>
    <w:p w14:paraId="2538296C" w14:textId="77777777" w:rsidR="002E3647" w:rsidRPr="008C73BC" w:rsidRDefault="002E3647" w:rsidP="002E3647">
      <w:pPr>
        <w:pStyle w:val="Secondtitle"/>
        <w:rPr>
          <w:lang w:val="en-GB"/>
        </w:rPr>
      </w:pPr>
    </w:p>
    <w:p w14:paraId="53A897DE" w14:textId="77777777" w:rsidR="002E3647" w:rsidRPr="008C73BC" w:rsidRDefault="002E3647" w:rsidP="002E3647">
      <w:pPr>
        <w:pStyle w:val="Secondtitle"/>
        <w:rPr>
          <w:lang w:val="en-GB"/>
        </w:rPr>
      </w:pPr>
    </w:p>
    <w:p w14:paraId="05D70EEC" w14:textId="60222F72" w:rsidR="002E3647" w:rsidRDefault="002E3647" w:rsidP="00850518">
      <w:pPr>
        <w:pStyle w:val="Secondtitle"/>
        <w:ind w:right="-710"/>
        <w:jc w:val="right"/>
        <w:rPr>
          <w:lang w:val="en-GB"/>
        </w:rPr>
      </w:pPr>
    </w:p>
    <w:p w14:paraId="1A830DB8" w14:textId="3928813E" w:rsidR="008D3518" w:rsidRDefault="008D3518" w:rsidP="00850518">
      <w:pPr>
        <w:pStyle w:val="Secondtitle"/>
        <w:ind w:right="-710"/>
        <w:jc w:val="right"/>
        <w:rPr>
          <w:lang w:val="en-GB"/>
        </w:rPr>
      </w:pPr>
    </w:p>
    <w:p w14:paraId="71F20438" w14:textId="77777777" w:rsidR="008D3518" w:rsidRPr="008C73BC" w:rsidRDefault="008D3518" w:rsidP="00850518">
      <w:pPr>
        <w:pStyle w:val="Secondtitle"/>
        <w:ind w:right="-710"/>
        <w:jc w:val="right"/>
        <w:rPr>
          <w:lang w:val="en-GB"/>
        </w:rPr>
      </w:pPr>
    </w:p>
    <w:p w14:paraId="26641D19" w14:textId="580E0787" w:rsidR="00850518" w:rsidRDefault="00850518" w:rsidP="00BB5D6B">
      <w:pPr>
        <w:pStyle w:val="Secondtitle"/>
        <w:ind w:right="-710"/>
        <w:rPr>
          <w:lang w:val="en-GB"/>
        </w:rPr>
      </w:pPr>
    </w:p>
    <w:p w14:paraId="2D4398C4" w14:textId="15485F10" w:rsidR="00E56027" w:rsidRDefault="00E56027" w:rsidP="00BB5D6B">
      <w:pPr>
        <w:pStyle w:val="Secondtitle"/>
        <w:ind w:right="-710"/>
        <w:rPr>
          <w:lang w:val="en-GB"/>
        </w:rPr>
      </w:pPr>
    </w:p>
    <w:p w14:paraId="1473A3B6" w14:textId="335C27C1" w:rsidR="00E56027" w:rsidRDefault="00E56027" w:rsidP="00BB5D6B">
      <w:pPr>
        <w:pStyle w:val="Secondtitle"/>
        <w:ind w:right="-710"/>
        <w:rPr>
          <w:lang w:val="en-GB"/>
        </w:rPr>
      </w:pPr>
    </w:p>
    <w:p w14:paraId="716DD826" w14:textId="1E0A1D1F" w:rsidR="00E56027" w:rsidRDefault="00E56027" w:rsidP="00BB5D6B">
      <w:pPr>
        <w:pStyle w:val="Secondtitle"/>
        <w:ind w:right="-710"/>
        <w:rPr>
          <w:lang w:val="en-GB"/>
        </w:rPr>
      </w:pPr>
    </w:p>
    <w:p w14:paraId="4BD824A7" w14:textId="3E030511" w:rsidR="00E56027" w:rsidRDefault="00E56027" w:rsidP="00BB5D6B">
      <w:pPr>
        <w:pStyle w:val="Secondtitle"/>
        <w:ind w:right="-710"/>
        <w:rPr>
          <w:lang w:val="en-GB"/>
        </w:rPr>
      </w:pPr>
    </w:p>
    <w:p w14:paraId="14E63452" w14:textId="77777777" w:rsidR="00E56027" w:rsidRPr="008C73BC" w:rsidRDefault="00E56027" w:rsidP="00BB5D6B">
      <w:pPr>
        <w:pStyle w:val="Secondtitle"/>
        <w:ind w:right="-710"/>
        <w:rPr>
          <w:lang w:val="en-GB"/>
        </w:rPr>
      </w:pPr>
    </w:p>
    <w:p w14:paraId="56CD78F8" w14:textId="496AAA76" w:rsidR="002E3647" w:rsidRPr="008C73BC" w:rsidRDefault="00E56027" w:rsidP="00BB5D6B">
      <w:pPr>
        <w:pStyle w:val="Secondtitle"/>
        <w:ind w:left="0" w:right="-710"/>
        <w:rPr>
          <w:color w:val="575756" w:themeColor="background2"/>
          <w:lang w:val="en-GB"/>
        </w:rPr>
      </w:pPr>
      <w:r>
        <w:rPr>
          <w:color w:val="575756" w:themeColor="background2"/>
          <w:lang w:val="en-GB"/>
        </w:rPr>
        <w:t>Last update: 202</w:t>
      </w:r>
      <w:r w:rsidR="00055FE7">
        <w:rPr>
          <w:color w:val="575756" w:themeColor="background2"/>
          <w:lang w:val="en-GB"/>
        </w:rPr>
        <w:t>3</w:t>
      </w:r>
      <w:r>
        <w:rPr>
          <w:color w:val="575756" w:themeColor="background2"/>
          <w:lang w:val="en-GB"/>
        </w:rPr>
        <w:t>-</w:t>
      </w:r>
      <w:r w:rsidR="00547CB3">
        <w:rPr>
          <w:color w:val="575756" w:themeColor="background2"/>
          <w:lang w:val="en-GB"/>
        </w:rPr>
        <w:t>09-2</w:t>
      </w:r>
      <w:r w:rsidR="00B17271">
        <w:rPr>
          <w:color w:val="575756" w:themeColor="background2"/>
          <w:lang w:val="en-GB"/>
        </w:rPr>
        <w:t>0</w:t>
      </w:r>
    </w:p>
    <w:p w14:paraId="43B17CD9" w14:textId="2D159445" w:rsidR="00E56027" w:rsidRDefault="006356F1" w:rsidP="00E56027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Final </w:t>
      </w:r>
      <w:r w:rsidR="0088583D">
        <w:rPr>
          <w:lang w:val="en-US"/>
        </w:rPr>
        <w:t xml:space="preserve">DRAFT </w:t>
      </w:r>
      <w:r>
        <w:rPr>
          <w:lang w:val="en-US"/>
        </w:rPr>
        <w:t>v</w:t>
      </w:r>
      <w:r w:rsidR="0088583D">
        <w:rPr>
          <w:lang w:val="en-US"/>
        </w:rPr>
        <w:t>0</w:t>
      </w:r>
      <w:r>
        <w:rPr>
          <w:lang w:val="en-US"/>
        </w:rPr>
        <w:t>.</w:t>
      </w:r>
      <w:r w:rsidR="0088583D">
        <w:rPr>
          <w:lang w:val="en-US"/>
        </w:rPr>
        <w:t>1</w:t>
      </w:r>
      <w:r w:rsidR="00E56027">
        <w:rPr>
          <w:lang w:val="en-US"/>
        </w:rPr>
        <w:t xml:space="preserve"> (</w:t>
      </w:r>
      <w:r>
        <w:rPr>
          <w:lang w:val="en-US"/>
        </w:rPr>
        <w:t>202</w:t>
      </w:r>
      <w:r w:rsidR="00055FE7">
        <w:rPr>
          <w:lang w:val="en-US"/>
        </w:rPr>
        <w:t>3</w:t>
      </w:r>
      <w:r>
        <w:rPr>
          <w:lang w:val="en-US"/>
        </w:rPr>
        <w:t>-0</w:t>
      </w:r>
      <w:r w:rsidR="0088583D">
        <w:rPr>
          <w:lang w:val="en-US"/>
        </w:rPr>
        <w:t>8</w:t>
      </w:r>
      <w:r>
        <w:rPr>
          <w:lang w:val="en-US"/>
        </w:rPr>
        <w:t>-</w:t>
      </w:r>
      <w:r w:rsidR="0088583D">
        <w:rPr>
          <w:lang w:val="en-US"/>
        </w:rPr>
        <w:t>01</w:t>
      </w:r>
      <w:r w:rsidR="00E56027">
        <w:rPr>
          <w:lang w:val="en-US"/>
        </w:rPr>
        <w:t>)</w:t>
      </w:r>
    </w:p>
    <w:p w14:paraId="0B0F57A5" w14:textId="3517BD08" w:rsidR="00E56027" w:rsidRPr="00C9296A" w:rsidRDefault="00E56027" w:rsidP="00DE4787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val="en-US"/>
        </w:rPr>
      </w:pPr>
      <w:r w:rsidRPr="00C9296A">
        <w:rPr>
          <w:sz w:val="20"/>
          <w:szCs w:val="20"/>
          <w:lang w:val="en-US"/>
        </w:rPr>
        <w:t xml:space="preserve">Initial version of the </w:t>
      </w:r>
      <w:r w:rsidR="0088583D">
        <w:rPr>
          <w:sz w:val="20"/>
          <w:szCs w:val="20"/>
          <w:lang w:val="en-US"/>
        </w:rPr>
        <w:t>CIPC XBRL taxonomy for 202</w:t>
      </w:r>
      <w:r w:rsidR="00055FE7">
        <w:rPr>
          <w:sz w:val="20"/>
          <w:szCs w:val="20"/>
          <w:lang w:val="en-US"/>
        </w:rPr>
        <w:t>3</w:t>
      </w:r>
      <w:r w:rsidR="0088583D">
        <w:rPr>
          <w:sz w:val="20"/>
          <w:szCs w:val="20"/>
          <w:lang w:val="en-US"/>
        </w:rPr>
        <w:t>, including reporting modules for IFRS-FULL, IFRS-SMEs, CO-OPs and GRAP requirements</w:t>
      </w:r>
    </w:p>
    <w:p w14:paraId="66A1FB01" w14:textId="77777777" w:rsidR="00E56027" w:rsidRPr="00C9296A" w:rsidRDefault="00E56027" w:rsidP="00DE4787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  <w:lang w:val="en-US"/>
        </w:rPr>
      </w:pPr>
      <w:r w:rsidRPr="00C9296A">
        <w:rPr>
          <w:sz w:val="20"/>
          <w:szCs w:val="20"/>
          <w:lang w:val="en-US"/>
        </w:rPr>
        <w:t>High-level changes include:</w:t>
      </w:r>
    </w:p>
    <w:p w14:paraId="7B1D4FB4" w14:textId="42EBD49C" w:rsidR="007222CC" w:rsidRDefault="007222CC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Replacement of the IFRS 202</w:t>
      </w:r>
      <w:r w:rsidR="00055FE7">
        <w:rPr>
          <w:sz w:val="20"/>
          <w:szCs w:val="20"/>
          <w:lang w:val="en-US"/>
        </w:rPr>
        <w:t>2</w:t>
      </w:r>
      <w:r w:rsidRPr="007222CC">
        <w:rPr>
          <w:sz w:val="20"/>
          <w:szCs w:val="20"/>
          <w:lang w:val="en-US"/>
        </w:rPr>
        <w:t xml:space="preserve"> taxonomy elements with IFRS 202</w:t>
      </w:r>
      <w:r w:rsidR="00055FE7">
        <w:rPr>
          <w:sz w:val="20"/>
          <w:szCs w:val="20"/>
          <w:lang w:val="en-US"/>
        </w:rPr>
        <w:t>3</w:t>
      </w:r>
      <w:r w:rsidRPr="007222CC">
        <w:rPr>
          <w:sz w:val="20"/>
          <w:szCs w:val="20"/>
          <w:lang w:val="en-US"/>
        </w:rPr>
        <w:t xml:space="preserve"> taxonomy elements (and corresponding structures) as published by the IASB on</w:t>
      </w:r>
      <w:r>
        <w:rPr>
          <w:sz w:val="20"/>
          <w:szCs w:val="20"/>
          <w:lang w:val="en-US"/>
        </w:rPr>
        <w:t xml:space="preserve"> </w:t>
      </w:r>
      <w:r w:rsidRPr="007222CC">
        <w:rPr>
          <w:sz w:val="20"/>
          <w:szCs w:val="20"/>
          <w:lang w:val="en-US"/>
        </w:rPr>
        <w:t>2</w:t>
      </w:r>
      <w:r w:rsidR="00055FE7">
        <w:rPr>
          <w:sz w:val="20"/>
          <w:szCs w:val="20"/>
          <w:lang w:val="en-US"/>
        </w:rPr>
        <w:t>3</w:t>
      </w:r>
      <w:r w:rsidRPr="007222CC">
        <w:rPr>
          <w:sz w:val="20"/>
          <w:szCs w:val="20"/>
          <w:lang w:val="en-US"/>
        </w:rPr>
        <w:t xml:space="preserve"> March 202</w:t>
      </w:r>
      <w:r w:rsidR="00055FE7">
        <w:rPr>
          <w:sz w:val="20"/>
          <w:szCs w:val="20"/>
          <w:lang w:val="en-US"/>
        </w:rPr>
        <w:t>3</w:t>
      </w:r>
      <w:r w:rsidRPr="007222CC">
        <w:rPr>
          <w:sz w:val="20"/>
          <w:szCs w:val="20"/>
          <w:lang w:val="en-US"/>
        </w:rPr>
        <w:t xml:space="preserve"> (applicable to </w:t>
      </w:r>
      <w:r>
        <w:rPr>
          <w:sz w:val="20"/>
          <w:szCs w:val="20"/>
          <w:lang w:val="en-US"/>
        </w:rPr>
        <w:t xml:space="preserve">Co-ops, </w:t>
      </w:r>
      <w:r w:rsidRPr="007222CC">
        <w:rPr>
          <w:sz w:val="20"/>
          <w:szCs w:val="20"/>
          <w:lang w:val="en-US"/>
        </w:rPr>
        <w:t xml:space="preserve">GRAP and </w:t>
      </w:r>
      <w:r>
        <w:rPr>
          <w:sz w:val="20"/>
          <w:szCs w:val="20"/>
          <w:lang w:val="en-US"/>
        </w:rPr>
        <w:t>I</w:t>
      </w:r>
      <w:r w:rsidRPr="007222CC">
        <w:rPr>
          <w:sz w:val="20"/>
          <w:szCs w:val="20"/>
          <w:lang w:val="en-US"/>
        </w:rPr>
        <w:t>FRS modules)</w:t>
      </w:r>
    </w:p>
    <w:p w14:paraId="0603C169" w14:textId="0BF9271C" w:rsidR="007222CC" w:rsidRDefault="00055FE7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Removal</w:t>
      </w:r>
      <w:r w:rsidR="007222CC">
        <w:rPr>
          <w:sz w:val="20"/>
          <w:szCs w:val="20"/>
          <w:lang w:val="en-US"/>
        </w:rPr>
        <w:t xml:space="preserve"> of </w:t>
      </w:r>
      <w:r>
        <w:rPr>
          <w:sz w:val="20"/>
          <w:szCs w:val="20"/>
          <w:lang w:val="en-US"/>
        </w:rPr>
        <w:t>one</w:t>
      </w:r>
      <w:r w:rsidR="007222CC">
        <w:rPr>
          <w:sz w:val="20"/>
          <w:szCs w:val="20"/>
          <w:lang w:val="en-US"/>
        </w:rPr>
        <w:t xml:space="preserve"> </w:t>
      </w:r>
      <w:r w:rsidR="00902BE7">
        <w:rPr>
          <w:sz w:val="20"/>
          <w:szCs w:val="20"/>
          <w:lang w:val="en-US"/>
        </w:rPr>
        <w:t>note</w:t>
      </w:r>
      <w:r w:rsidR="007222CC">
        <w:rPr>
          <w:sz w:val="20"/>
          <w:szCs w:val="20"/>
          <w:lang w:val="en-US"/>
        </w:rPr>
        <w:t xml:space="preserve"> in scope of the </w:t>
      </w:r>
      <w:r w:rsidR="005A2211">
        <w:rPr>
          <w:sz w:val="20"/>
          <w:szCs w:val="20"/>
          <w:lang w:val="en-US"/>
        </w:rPr>
        <w:t>IFRS</w:t>
      </w:r>
      <w:r w:rsidR="007222CC">
        <w:rPr>
          <w:sz w:val="20"/>
          <w:szCs w:val="20"/>
          <w:lang w:val="en-US"/>
        </w:rPr>
        <w:t xml:space="preserve"> module of CIPC taxonomy:</w:t>
      </w:r>
    </w:p>
    <w:p w14:paraId="1430850D" w14:textId="17635876" w:rsidR="005A2211" w:rsidRPr="005A2211" w:rsidRDefault="007222CC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7222CC">
        <w:rPr>
          <w:sz w:val="20"/>
          <w:szCs w:val="20"/>
          <w:lang w:val="en-US"/>
        </w:rPr>
        <w:t>[</w:t>
      </w:r>
      <w:r w:rsidR="00902BE7">
        <w:rPr>
          <w:sz w:val="20"/>
          <w:szCs w:val="20"/>
          <w:lang w:val="en-US"/>
        </w:rPr>
        <w:t>804</w:t>
      </w:r>
      <w:r w:rsidRPr="007222CC">
        <w:rPr>
          <w:sz w:val="20"/>
          <w:szCs w:val="20"/>
          <w:lang w:val="en-US"/>
        </w:rPr>
        <w:t>.</w:t>
      </w:r>
      <w:r w:rsidR="00902BE7">
        <w:rPr>
          <w:sz w:val="20"/>
          <w:szCs w:val="20"/>
          <w:lang w:val="en-US"/>
        </w:rPr>
        <w:t>4</w:t>
      </w:r>
      <w:r w:rsidRPr="007222CC">
        <w:rPr>
          <w:sz w:val="20"/>
          <w:szCs w:val="20"/>
          <w:lang w:val="en-US"/>
        </w:rPr>
        <w:t xml:space="preserve">00] </w:t>
      </w:r>
      <w:r w:rsidR="00902BE7">
        <w:rPr>
          <w:sz w:val="20"/>
          <w:szCs w:val="20"/>
          <w:lang w:val="en-US"/>
        </w:rPr>
        <w:t>Notes – Insurance contracts</w:t>
      </w:r>
    </w:p>
    <w:p w14:paraId="0F8C2B49" w14:textId="393AB39A" w:rsidR="005A2211" w:rsidRPr="005A2211" w:rsidRDefault="005A2211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Removal of one note in scope of the GRAP module of CIPC taxonomy:</w:t>
      </w:r>
    </w:p>
    <w:p w14:paraId="5C3F5437" w14:textId="4F977DE5" w:rsidR="005A2211" w:rsidRDefault="005A2211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5A2211">
        <w:rPr>
          <w:sz w:val="20"/>
          <w:szCs w:val="20"/>
          <w:lang w:val="en-US"/>
        </w:rPr>
        <w:t>[801.800] Notes - Fair value measurement</w:t>
      </w:r>
    </w:p>
    <w:p w14:paraId="7B1E93A3" w14:textId="0EC23F07" w:rsidR="001F5437" w:rsidRDefault="001F5437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 of the existing disclosures in scope of CIPC taxonomy:</w:t>
      </w:r>
    </w:p>
    <w:p w14:paraId="4CF89D40" w14:textId="0B674FA2" w:rsidR="001F543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[210.000] Statement of financial position, current/non-current</w:t>
      </w:r>
    </w:p>
    <w:p w14:paraId="1DF0C7D0" w14:textId="7B312CF3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[220.000] Statement of financial position, order of liquidity</w:t>
      </w:r>
    </w:p>
    <w:p w14:paraId="78E118DA" w14:textId="01840120" w:rsidR="00902BE7" w:rsidRP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[310.000] Statement of comprehensive income, profit or loss, by function of expense</w:t>
      </w:r>
    </w:p>
    <w:p w14:paraId="2BB87C16" w14:textId="29D9C0C7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[320.000] Statement of comprehensive income, profit or loss, by nature of expense</w:t>
      </w:r>
    </w:p>
    <w:p w14:paraId="0F57B7E3" w14:textId="7F6D6337" w:rsidR="001F543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[510.000] Statement of cash flows, direct method</w:t>
      </w:r>
    </w:p>
    <w:p w14:paraId="6A6A72E9" w14:textId="5C85DAC0" w:rsidR="001F5437" w:rsidRDefault="001F543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[610.000] Statement of changes in equity</w:t>
      </w:r>
    </w:p>
    <w:p w14:paraId="436F4F9D" w14:textId="1F8F01ED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[800.100] Subclassifications of assets, liabilities and equities</w:t>
      </w:r>
    </w:p>
    <w:p w14:paraId="3E0F1A7D" w14:textId="2B9E9317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[800.200] Analysis of income and expense</w:t>
      </w:r>
    </w:p>
    <w:p w14:paraId="6D2928CE" w14:textId="6D04DB8C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[800.300] Statement of cash flows, additional disclosures</w:t>
      </w:r>
    </w:p>
    <w:p w14:paraId="59BADD8F" w14:textId="5A2DCD43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[800.400] Statement of changes in equity, additional disclosures</w:t>
      </w:r>
    </w:p>
    <w:p w14:paraId="1625D57D" w14:textId="6B93EB29" w:rsidR="001F5437" w:rsidRDefault="001F543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[800.500] List of notes</w:t>
      </w:r>
    </w:p>
    <w:p w14:paraId="24B178EF" w14:textId="14027C89" w:rsidR="001F5437" w:rsidRDefault="001F543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[800.600] List of material accounting policy information</w:t>
      </w:r>
    </w:p>
    <w:p w14:paraId="3E7059D4" w14:textId="21DC5597" w:rsidR="001F5437" w:rsidRDefault="001F543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[800.700] Notes - Corporate information and statement of IFRS compliance</w:t>
      </w:r>
    </w:p>
    <w:p w14:paraId="3F029854" w14:textId="2A285B4F" w:rsidR="001F5437" w:rsidRDefault="001F543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1F5437">
        <w:rPr>
          <w:sz w:val="20"/>
          <w:szCs w:val="20"/>
          <w:lang w:val="en-US"/>
        </w:rPr>
        <w:t>[800.800] Notes - Accounting policies, changes in accounting estimates and errors</w:t>
      </w:r>
    </w:p>
    <w:p w14:paraId="62C254B9" w14:textId="7A6F77ED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[800.900] Notes - Interim financial reporting</w:t>
      </w:r>
    </w:p>
    <w:p w14:paraId="6479211A" w14:textId="58F07B8D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[801.100] Notes - Hyperinflationary reporting</w:t>
      </w:r>
    </w:p>
    <w:p w14:paraId="256303D5" w14:textId="55C8483D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[801.400] Notes - First time adoption</w:t>
      </w:r>
    </w:p>
    <w:p w14:paraId="0317554E" w14:textId="7BB44F8D" w:rsidR="001F5437" w:rsidRDefault="00D313FD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[801.700] Notes - Financial instruments</w:t>
      </w:r>
    </w:p>
    <w:p w14:paraId="28A49774" w14:textId="41716259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[802.300] Notes - Separate financial statements</w:t>
      </w:r>
    </w:p>
    <w:p w14:paraId="09D505A8" w14:textId="473DF774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[803.700] Notes - Leases (IFRS 16)</w:t>
      </w:r>
    </w:p>
    <w:p w14:paraId="67A1A77F" w14:textId="7559A09A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[804.600] Notes - Earnings per share</w:t>
      </w:r>
    </w:p>
    <w:p w14:paraId="7C85827A" w14:textId="2570AA87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[804.900] Notes - Analysis of other comprehensive income by item</w:t>
      </w:r>
    </w:p>
    <w:p w14:paraId="45F4C6DD" w14:textId="3F3F759F" w:rsidR="00902BE7" w:rsidRDefault="00902BE7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902BE7">
        <w:rPr>
          <w:sz w:val="20"/>
          <w:szCs w:val="20"/>
          <w:lang w:val="en-US"/>
        </w:rPr>
        <w:t>[805.000] Notes - Share capital, reserves and other equity interest</w:t>
      </w:r>
    </w:p>
    <w:p w14:paraId="4F6A36E5" w14:textId="43714420" w:rsidR="00D313FD" w:rsidRPr="00D313FD" w:rsidRDefault="00D313FD" w:rsidP="00DE4787">
      <w:pPr>
        <w:pStyle w:val="ListParagraph"/>
        <w:widowControl/>
        <w:numPr>
          <w:ilvl w:val="2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D313FD">
        <w:rPr>
          <w:sz w:val="20"/>
          <w:szCs w:val="20"/>
          <w:lang w:val="en-US"/>
        </w:rPr>
        <w:t>[850.600] Disclosures - Corporate governance</w:t>
      </w:r>
    </w:p>
    <w:p w14:paraId="74DBD75D" w14:textId="2EA9FC53" w:rsidR="0088583D" w:rsidRDefault="0088583D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Introduction of Data Type Registry 1.1</w:t>
      </w:r>
      <w:r w:rsidR="005A2211">
        <w:rPr>
          <w:sz w:val="20"/>
          <w:szCs w:val="20"/>
          <w:lang w:val="en-US"/>
        </w:rPr>
        <w:t xml:space="preserve"> 2022 variant</w:t>
      </w:r>
      <w:r>
        <w:rPr>
          <w:sz w:val="20"/>
          <w:szCs w:val="20"/>
          <w:lang w:val="en-US"/>
        </w:rPr>
        <w:t xml:space="preserve"> and re-definition of all existing elements of </w:t>
      </w:r>
      <w:r w:rsidRPr="00D313FD">
        <w:rPr>
          <w:i/>
          <w:iCs/>
          <w:sz w:val="20"/>
          <w:szCs w:val="20"/>
          <w:lang w:val="en-US"/>
        </w:rPr>
        <w:t>nonnum:textBlockItemType, nonnum:domainItemType, num:percentItemType</w:t>
      </w:r>
      <w:r>
        <w:rPr>
          <w:sz w:val="20"/>
          <w:szCs w:val="20"/>
          <w:lang w:val="en-US"/>
        </w:rPr>
        <w:t xml:space="preserve"> into </w:t>
      </w:r>
      <w:r w:rsidRPr="00D313FD">
        <w:rPr>
          <w:i/>
          <w:iCs/>
          <w:sz w:val="20"/>
          <w:szCs w:val="20"/>
          <w:lang w:val="en-US"/>
        </w:rPr>
        <w:t>dtr-types:textBlockItemType, dtr-types:domainItemType</w:t>
      </w:r>
      <w:r>
        <w:rPr>
          <w:sz w:val="20"/>
          <w:szCs w:val="20"/>
          <w:lang w:val="en-US"/>
        </w:rPr>
        <w:t xml:space="preserve"> and </w:t>
      </w:r>
      <w:r w:rsidRPr="00D313FD">
        <w:rPr>
          <w:i/>
          <w:iCs/>
          <w:sz w:val="20"/>
          <w:szCs w:val="20"/>
          <w:lang w:val="en-US"/>
        </w:rPr>
        <w:t>dtr-types:percentItemType</w:t>
      </w:r>
    </w:p>
    <w:p w14:paraId="1C8765E5" w14:textId="018F447E" w:rsidR="001F5437" w:rsidRDefault="007724A2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</w:t>
      </w:r>
      <w:r w:rsidR="00240ED8" w:rsidRPr="00240ED8">
        <w:rPr>
          <w:sz w:val="20"/>
          <w:szCs w:val="20"/>
          <w:lang w:val="en-US"/>
        </w:rPr>
        <w:t>pdate</w:t>
      </w:r>
      <w:r w:rsidR="005C4A5E">
        <w:rPr>
          <w:sz w:val="20"/>
          <w:szCs w:val="20"/>
          <w:lang w:val="en-US"/>
        </w:rPr>
        <w:t xml:space="preserve">d the </w:t>
      </w:r>
      <w:r w:rsidR="00B90CB7" w:rsidRPr="00400A86">
        <w:rPr>
          <w:b/>
          <w:bCs/>
          <w:sz w:val="20"/>
          <w:szCs w:val="20"/>
          <w:lang w:val="en-US"/>
        </w:rPr>
        <w:t>Transformation</w:t>
      </w:r>
      <w:r w:rsidR="005C4A5E" w:rsidRPr="00400A86">
        <w:rPr>
          <w:b/>
          <w:bCs/>
          <w:sz w:val="20"/>
          <w:szCs w:val="20"/>
          <w:lang w:val="en-US"/>
        </w:rPr>
        <w:t xml:space="preserve"> Registry</w:t>
      </w:r>
      <w:r w:rsidR="005C4A5E">
        <w:rPr>
          <w:sz w:val="20"/>
          <w:szCs w:val="20"/>
          <w:lang w:val="en-US"/>
        </w:rPr>
        <w:t xml:space="preserve"> to the latest version</w:t>
      </w:r>
      <w:r w:rsidR="00240ED8" w:rsidRPr="00240ED8">
        <w:rPr>
          <w:sz w:val="20"/>
          <w:szCs w:val="20"/>
          <w:lang w:val="en-US"/>
        </w:rPr>
        <w:t xml:space="preserve"> </w:t>
      </w:r>
      <w:r w:rsidR="00B90CB7">
        <w:rPr>
          <w:sz w:val="20"/>
          <w:szCs w:val="20"/>
          <w:lang w:val="en-US"/>
        </w:rPr>
        <w:t xml:space="preserve">available </w:t>
      </w:r>
      <w:r w:rsidR="00051923">
        <w:rPr>
          <w:sz w:val="20"/>
          <w:szCs w:val="20"/>
          <w:lang w:val="en-US"/>
        </w:rPr>
        <w:t>(</w:t>
      </w:r>
      <w:hyperlink r:id="rId12" w:history="1">
        <w:r w:rsidR="00051923" w:rsidRPr="00B90CB7">
          <w:rPr>
            <w:rStyle w:val="Hyperlink"/>
            <w:sz w:val="20"/>
            <w:szCs w:val="20"/>
            <w:lang w:val="en-US"/>
          </w:rPr>
          <w:t>XII Transformation Registry 5, Recommendation 16 February 2022</w:t>
        </w:r>
      </w:hyperlink>
      <w:r w:rsidR="00051923" w:rsidRPr="00051923">
        <w:rPr>
          <w:sz w:val="20"/>
          <w:szCs w:val="20"/>
          <w:lang w:val="en-US"/>
        </w:rPr>
        <w:t>)</w:t>
      </w:r>
    </w:p>
    <w:p w14:paraId="2340FFB8" w14:textId="668BC6D0" w:rsidR="00B90CB7" w:rsidRDefault="00B90CB7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 w:rsidRPr="00400A86">
        <w:rPr>
          <w:sz w:val="20"/>
          <w:szCs w:val="20"/>
          <w:lang w:val="en-US"/>
        </w:rPr>
        <w:t xml:space="preserve">Updated the </w:t>
      </w:r>
      <w:r w:rsidR="00400A86" w:rsidRPr="00400A86">
        <w:rPr>
          <w:b/>
          <w:bCs/>
          <w:sz w:val="20"/>
          <w:szCs w:val="20"/>
          <w:lang w:val="en-US"/>
        </w:rPr>
        <w:t xml:space="preserve">Extensible </w:t>
      </w:r>
      <w:r w:rsidRPr="00400A86">
        <w:rPr>
          <w:b/>
          <w:bCs/>
          <w:sz w:val="20"/>
          <w:szCs w:val="20"/>
          <w:lang w:val="en-US"/>
        </w:rPr>
        <w:t>Enumerations</w:t>
      </w:r>
      <w:r w:rsidRPr="00400A86">
        <w:rPr>
          <w:sz w:val="20"/>
          <w:szCs w:val="20"/>
          <w:lang w:val="en-US"/>
        </w:rPr>
        <w:t xml:space="preserve"> to the latest version available (</w:t>
      </w:r>
      <w:hyperlink r:id="rId13" w:history="1">
        <w:r w:rsidR="00400A86" w:rsidRPr="009367B2">
          <w:rPr>
            <w:rStyle w:val="Hyperlink"/>
            <w:sz w:val="20"/>
            <w:szCs w:val="20"/>
            <w:lang w:val="en-US"/>
          </w:rPr>
          <w:t>Extensible Enumerations 2.0, Recommendation 12 February 2020</w:t>
        </w:r>
      </w:hyperlink>
      <w:r w:rsidRPr="00400A86">
        <w:rPr>
          <w:sz w:val="20"/>
          <w:szCs w:val="20"/>
          <w:lang w:val="en-US"/>
        </w:rPr>
        <w:t>)</w:t>
      </w:r>
    </w:p>
    <w:p w14:paraId="1011E67D" w14:textId="5E8C46E0" w:rsidR="00926B2B" w:rsidRDefault="00926B2B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Changed the severity of the </w:t>
      </w:r>
      <w:r w:rsidR="00241C87">
        <w:rPr>
          <w:sz w:val="20"/>
          <w:szCs w:val="20"/>
          <w:lang w:val="en-US"/>
        </w:rPr>
        <w:t xml:space="preserve">mandatory tags from </w:t>
      </w:r>
      <w:r w:rsidR="00241C87" w:rsidRPr="00241C87">
        <w:rPr>
          <w:i/>
          <w:iCs/>
          <w:sz w:val="20"/>
          <w:szCs w:val="20"/>
          <w:lang w:val="en-US"/>
        </w:rPr>
        <w:t>Warning</w:t>
      </w:r>
      <w:r w:rsidR="00241C87">
        <w:rPr>
          <w:sz w:val="20"/>
          <w:szCs w:val="20"/>
          <w:lang w:val="en-US"/>
        </w:rPr>
        <w:t xml:space="preserve"> to </w:t>
      </w:r>
      <w:r w:rsidR="00241C87" w:rsidRPr="00241C87">
        <w:rPr>
          <w:i/>
          <w:iCs/>
          <w:sz w:val="20"/>
          <w:szCs w:val="20"/>
          <w:lang w:val="en-US"/>
        </w:rPr>
        <w:t>Error</w:t>
      </w:r>
      <w:r w:rsidR="00241C87">
        <w:rPr>
          <w:sz w:val="20"/>
          <w:szCs w:val="20"/>
          <w:lang w:val="en-US"/>
        </w:rPr>
        <w:t>.</w:t>
      </w:r>
    </w:p>
    <w:p w14:paraId="68ACD639" w14:textId="7E548623" w:rsidR="00241C87" w:rsidRDefault="00241C87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Updated the </w:t>
      </w:r>
      <w:r w:rsidR="00311FBD">
        <w:rPr>
          <w:sz w:val="20"/>
          <w:szCs w:val="20"/>
          <w:lang w:val="en-US"/>
        </w:rPr>
        <w:t>l</w:t>
      </w:r>
      <w:r w:rsidR="00311FBD" w:rsidRPr="00311FBD">
        <w:rPr>
          <w:sz w:val="20"/>
          <w:szCs w:val="20"/>
          <w:lang w:val="en-US"/>
        </w:rPr>
        <w:t>ist of logical rules selectively applicable for the IFRS, CO-OP and GRAP modules</w:t>
      </w:r>
      <w:r>
        <w:rPr>
          <w:sz w:val="20"/>
          <w:szCs w:val="20"/>
          <w:lang w:val="en-US"/>
        </w:rPr>
        <w:t>.</w:t>
      </w:r>
    </w:p>
    <w:p w14:paraId="1EC3F298" w14:textId="77777777" w:rsidR="00E02669" w:rsidRPr="004B7D00" w:rsidRDefault="00E02669" w:rsidP="00DE4787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Updated the list of </w:t>
      </w:r>
      <w:r w:rsidRPr="00723DE3">
        <w:rPr>
          <w:sz w:val="20"/>
          <w:szCs w:val="20"/>
          <w:lang w:val="en-US"/>
        </w:rPr>
        <w:t>Minimum Tagging Requirements selectively applicable for the IFRS, CO-OP and GRAP</w:t>
      </w:r>
      <w:r>
        <w:rPr>
          <w:sz w:val="20"/>
          <w:szCs w:val="20"/>
          <w:lang w:val="en-US"/>
        </w:rPr>
        <w:t>.</w:t>
      </w:r>
    </w:p>
    <w:p w14:paraId="7C339C6E" w14:textId="77777777" w:rsidR="002A2B56" w:rsidRPr="004B7D00" w:rsidRDefault="002A2B56" w:rsidP="002A2B56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Updated the</w:t>
      </w:r>
      <w:r w:rsidRPr="004A3D53">
        <w:t xml:space="preserve"> </w:t>
      </w:r>
      <w:r>
        <w:t>“</w:t>
      </w:r>
      <w:r w:rsidRPr="004A3D53">
        <w:rPr>
          <w:sz w:val="20"/>
          <w:szCs w:val="20"/>
          <w:lang w:val="en-US"/>
        </w:rPr>
        <w:t>[999.004] Enumerations - Type of company</w:t>
      </w:r>
      <w:r>
        <w:rPr>
          <w:sz w:val="20"/>
          <w:szCs w:val="20"/>
          <w:lang w:val="en-US"/>
        </w:rPr>
        <w:t xml:space="preserve">” including a new type of company: </w:t>
      </w:r>
      <w:r w:rsidRPr="00370030">
        <w:rPr>
          <w:i/>
          <w:iCs/>
          <w:sz w:val="20"/>
          <w:szCs w:val="20"/>
          <w:lang w:val="en-US"/>
        </w:rPr>
        <w:t>Domestic</w:t>
      </w:r>
      <w:r>
        <w:rPr>
          <w:i/>
          <w:iCs/>
          <w:sz w:val="20"/>
          <w:szCs w:val="20"/>
          <w:lang w:val="en-US"/>
        </w:rPr>
        <w:t xml:space="preserve"> p</w:t>
      </w:r>
      <w:r w:rsidRPr="00370030">
        <w:rPr>
          <w:i/>
          <w:iCs/>
          <w:sz w:val="20"/>
          <w:szCs w:val="20"/>
          <w:lang w:val="en-US"/>
        </w:rPr>
        <w:t>ublic</w:t>
      </w:r>
      <w:r>
        <w:rPr>
          <w:i/>
          <w:iCs/>
          <w:sz w:val="20"/>
          <w:szCs w:val="20"/>
          <w:lang w:val="en-US"/>
        </w:rPr>
        <w:t xml:space="preserve"> l</w:t>
      </w:r>
      <w:r w:rsidRPr="00370030">
        <w:rPr>
          <w:i/>
          <w:iCs/>
          <w:sz w:val="20"/>
          <w:szCs w:val="20"/>
          <w:lang w:val="en-US"/>
        </w:rPr>
        <w:t>isted</w:t>
      </w:r>
      <w:r>
        <w:rPr>
          <w:i/>
          <w:iCs/>
          <w:sz w:val="20"/>
          <w:szCs w:val="20"/>
          <w:lang w:val="en-US"/>
        </w:rPr>
        <w:t xml:space="preserve"> c</w:t>
      </w:r>
      <w:r w:rsidRPr="00370030">
        <w:rPr>
          <w:i/>
          <w:iCs/>
          <w:sz w:val="20"/>
          <w:szCs w:val="20"/>
          <w:lang w:val="en-US"/>
        </w:rPr>
        <w:t>ompany</w:t>
      </w:r>
    </w:p>
    <w:p w14:paraId="55C35D85" w14:textId="5EEEECB0" w:rsidR="002A2B56" w:rsidRPr="004B7D00" w:rsidRDefault="00446124" w:rsidP="002A2B56">
      <w:pPr>
        <w:pStyle w:val="ListParagraph"/>
        <w:widowControl/>
        <w:numPr>
          <w:ilvl w:val="1"/>
          <w:numId w:val="13"/>
        </w:numPr>
        <w:autoSpaceDE/>
        <w:autoSpaceDN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The IFRS items </w:t>
      </w:r>
      <w:r w:rsidRPr="00C153D8">
        <w:rPr>
          <w:i/>
          <w:iCs/>
          <w:sz w:val="20"/>
          <w:szCs w:val="20"/>
          <w:lang w:val="en-US"/>
        </w:rPr>
        <w:t>ifrs-full:DescriptionOfNatureOfFinancialStatements</w:t>
      </w:r>
      <w:r>
        <w:rPr>
          <w:sz w:val="20"/>
          <w:szCs w:val="20"/>
          <w:lang w:val="en-US"/>
        </w:rPr>
        <w:t xml:space="preserve"> and </w:t>
      </w:r>
      <w:r w:rsidRPr="00C153D8">
        <w:rPr>
          <w:i/>
          <w:iCs/>
          <w:sz w:val="20"/>
          <w:szCs w:val="20"/>
          <w:lang w:val="en-US"/>
        </w:rPr>
        <w:t>ifrs-smes:DescriptionOfNatureOfFinancialStatements</w:t>
      </w:r>
      <w:r>
        <w:rPr>
          <w:sz w:val="20"/>
          <w:szCs w:val="20"/>
          <w:lang w:val="en-US"/>
        </w:rPr>
        <w:t xml:space="preserve"> have been replaced by the item </w:t>
      </w:r>
      <w:r w:rsidR="00C153D8" w:rsidRPr="00C153D8">
        <w:rPr>
          <w:i/>
          <w:iCs/>
          <w:sz w:val="20"/>
          <w:szCs w:val="20"/>
          <w:lang w:val="en-US"/>
        </w:rPr>
        <w:t>cipc-ca-enum:DescriptionOfNatureOfFinancialStatements</w:t>
      </w:r>
      <w:r w:rsidR="00F220C5">
        <w:rPr>
          <w:sz w:val="20"/>
          <w:szCs w:val="20"/>
          <w:lang w:val="en-US"/>
        </w:rPr>
        <w:t xml:space="preserve">, which is an enumeration </w:t>
      </w:r>
      <w:r w:rsidR="009D1A11">
        <w:rPr>
          <w:sz w:val="20"/>
          <w:szCs w:val="20"/>
          <w:lang w:val="en-US"/>
        </w:rPr>
        <w:t>(“</w:t>
      </w:r>
      <w:r w:rsidR="009D1A11" w:rsidRPr="009D1A11">
        <w:rPr>
          <w:sz w:val="20"/>
          <w:szCs w:val="20"/>
          <w:lang w:val="en-US"/>
        </w:rPr>
        <w:t>[999.014] Enumerations - Description of nature of financial statements</w:t>
      </w:r>
      <w:r w:rsidR="009D1A11">
        <w:rPr>
          <w:sz w:val="20"/>
          <w:szCs w:val="20"/>
          <w:lang w:val="en-US"/>
        </w:rPr>
        <w:t xml:space="preserve">”) </w:t>
      </w:r>
      <w:r w:rsidR="00F220C5">
        <w:rPr>
          <w:sz w:val="20"/>
          <w:szCs w:val="20"/>
          <w:lang w:val="en-US"/>
        </w:rPr>
        <w:t>including:</w:t>
      </w:r>
    </w:p>
    <w:p w14:paraId="0FBDEFA5" w14:textId="77777777" w:rsidR="00C153D8" w:rsidRPr="00C153D8" w:rsidRDefault="00C153D8" w:rsidP="00F220C5">
      <w:pPr>
        <w:pStyle w:val="ListParagraph"/>
        <w:widowControl/>
        <w:numPr>
          <w:ilvl w:val="2"/>
          <w:numId w:val="15"/>
        </w:numPr>
        <w:autoSpaceDE/>
        <w:autoSpaceDN/>
        <w:rPr>
          <w:sz w:val="20"/>
          <w:szCs w:val="20"/>
          <w:lang w:val="en-US"/>
        </w:rPr>
      </w:pPr>
      <w:r w:rsidRPr="00C153D8">
        <w:rPr>
          <w:sz w:val="20"/>
          <w:szCs w:val="20"/>
          <w:lang w:val="en-US"/>
        </w:rPr>
        <w:t>Audited annual financial statements</w:t>
      </w:r>
    </w:p>
    <w:p w14:paraId="1BE8ECC1" w14:textId="16324AE2" w:rsidR="004B7D00" w:rsidRPr="00F220C5" w:rsidRDefault="00C153D8" w:rsidP="00F220C5">
      <w:pPr>
        <w:pStyle w:val="ListParagraph"/>
        <w:widowControl/>
        <w:numPr>
          <w:ilvl w:val="2"/>
          <w:numId w:val="15"/>
        </w:numPr>
        <w:autoSpaceDE/>
        <w:autoSpaceDN/>
        <w:rPr>
          <w:sz w:val="20"/>
          <w:szCs w:val="20"/>
          <w:lang w:val="en-US"/>
        </w:rPr>
      </w:pPr>
      <w:r w:rsidRPr="00F220C5">
        <w:rPr>
          <w:sz w:val="20"/>
          <w:szCs w:val="20"/>
          <w:lang w:val="en-US"/>
        </w:rPr>
        <w:t>Audited consolidated annual financial statements</w:t>
      </w:r>
    </w:p>
    <w:sectPr w:rsidR="004B7D00" w:rsidRPr="00F220C5" w:rsidSect="00E56027">
      <w:headerReference w:type="default" r:id="rId14"/>
      <w:footerReference w:type="default" r:id="rId15"/>
      <w:pgSz w:w="12240" w:h="15840"/>
      <w:pgMar w:top="1066" w:right="1685" w:bottom="1181" w:left="605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9970" w14:textId="77777777" w:rsidR="00213B02" w:rsidRDefault="00213B02">
      <w:r>
        <w:separator/>
      </w:r>
    </w:p>
  </w:endnote>
  <w:endnote w:type="continuationSeparator" w:id="0">
    <w:p w14:paraId="3A126A70" w14:textId="77777777" w:rsidR="00213B02" w:rsidRDefault="0021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  <w:embedRegular r:id="rId1" w:fontKey="{B645522E-950F-460E-AC4B-3D74BFBFD7A1}"/>
    <w:embedBold r:id="rId2" w:fontKey="{26FBCE5F-2662-41BE-BD2E-C429FDE820F3}"/>
    <w:embedItalic r:id="rId3" w:fontKey="{2351E682-0864-4A70-A755-CE60305A3DD8}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  <w:embedRegular r:id="rId4" w:fontKey="{F7510728-F448-47B9-BCBE-0EE33E2682F1}"/>
    <w:embedBold r:id="rId5" w:fontKey="{5A8B83DD-A48D-454A-9274-F7491508A8A2}"/>
    <w:embedItalic r:id="rId6" w:fontKey="{E8B19032-C718-4666-A184-7001F23BE39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6CF6" w14:textId="77777777" w:rsidR="00C41516" w:rsidRDefault="00C41516">
    <w:pPr>
      <w:pStyle w:val="BodyText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2E93F831" wp14:editId="7DA546B7">
              <wp:simplePos x="0" y="0"/>
              <wp:positionH relativeFrom="page">
                <wp:posOffset>427512</wp:posOffset>
              </wp:positionH>
              <wp:positionV relativeFrom="page">
                <wp:posOffset>10189029</wp:posOffset>
              </wp:positionV>
              <wp:extent cx="249382" cy="181610"/>
              <wp:effectExtent l="0" t="0" r="17780" b="889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82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5B0AF" w14:textId="4EE3ACBB" w:rsidR="00C41516" w:rsidRDefault="00C41516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8619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F4F">
                            <w:rPr>
                              <w:noProof/>
                              <w:color w:val="386193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3F83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3.65pt;margin-top:802.3pt;width:19.65pt;height:14.3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EU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" filled="f" stroked="f">
              <v:textbox inset="0,0,0,0">
                <w:txbxContent>
                  <w:p w14:paraId="3EA5B0AF" w14:textId="4EE3ACBB" w:rsidR="00C41516" w:rsidRDefault="00C41516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38619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1F4F">
                      <w:rPr>
                        <w:noProof/>
                        <w:color w:val="386193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503310776" behindDoc="1" locked="0" layoutInCell="1" allowOverlap="1" wp14:anchorId="4896CF4B" wp14:editId="5C9B50FA">
          <wp:simplePos x="0" y="0"/>
          <wp:positionH relativeFrom="column">
            <wp:posOffset>6186170</wp:posOffset>
          </wp:positionH>
          <wp:positionV relativeFrom="paragraph">
            <wp:posOffset>-6184</wp:posOffset>
          </wp:positionV>
          <wp:extent cx="1037193" cy="21275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193" cy="212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8728" behindDoc="1" locked="0" layoutInCell="1" allowOverlap="1" wp14:anchorId="4D7E73C4" wp14:editId="072C0418">
              <wp:simplePos x="0" y="0"/>
              <wp:positionH relativeFrom="page">
                <wp:posOffset>6579870</wp:posOffset>
              </wp:positionH>
              <wp:positionV relativeFrom="page">
                <wp:posOffset>10218420</wp:posOffset>
              </wp:positionV>
              <wp:extent cx="611505" cy="14605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BBEC4" w14:textId="77777777" w:rsidR="00C41516" w:rsidRDefault="00213B02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hyperlink r:id="rId2">
                            <w:r w:rsidR="00C41516">
                              <w:rPr>
                                <w:color w:val="386193"/>
                                <w:sz w:val="14"/>
                              </w:rPr>
                              <w:t>www.br-ag.eu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D7E73C4" id="Text Box 13" o:spid="_x0000_s1027" type="#_x0000_t202" style="position:absolute;margin-left:518.1pt;margin-top:804.6pt;width:48.15pt;height:11.5pt;z-index:-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" filled="f" stroked="f">
              <v:textbox inset="0,0,0,0">
                <w:txbxContent>
                  <w:p w14:paraId="193BBEC4" w14:textId="77777777" w:rsidR="00C41516" w:rsidRDefault="00000000">
                    <w:pPr>
                      <w:spacing w:before="19"/>
                      <w:ind w:left="20"/>
                      <w:rPr>
                        <w:sz w:val="14"/>
                      </w:rPr>
                    </w:pPr>
                    <w:hyperlink r:id="rId3">
                      <w:r w:rsidR="00C41516">
                        <w:rPr>
                          <w:color w:val="386193"/>
                          <w:sz w:val="14"/>
                        </w:rPr>
                        <w:t>www.br-ag.eu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270E6" w14:textId="77777777" w:rsidR="00213B02" w:rsidRDefault="00213B02">
      <w:r>
        <w:separator/>
      </w:r>
    </w:p>
  </w:footnote>
  <w:footnote w:type="continuationSeparator" w:id="0">
    <w:p w14:paraId="5833D108" w14:textId="77777777" w:rsidR="00213B02" w:rsidRDefault="0021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EFDE" w14:textId="16A61EB7" w:rsidR="00C41516" w:rsidRDefault="00C41516" w:rsidP="00626778">
    <w:pPr>
      <w:pStyle w:val="Header"/>
      <w:jc w:val="right"/>
    </w:pPr>
    <w:r w:rsidRPr="008C73BC">
      <w:rPr>
        <w:noProof/>
        <w:lang w:val="en-US" w:eastAsia="en-US" w:bidi="ar-SA"/>
      </w:rPr>
      <w:drawing>
        <wp:anchor distT="0" distB="0" distL="114300" distR="114300" simplePos="0" relativeHeight="503311800" behindDoc="0" locked="0" layoutInCell="1" allowOverlap="1" wp14:anchorId="4281F972" wp14:editId="7E4ED19F">
          <wp:simplePos x="0" y="0"/>
          <wp:positionH relativeFrom="rightMargin">
            <wp:posOffset>152400</wp:posOffset>
          </wp:positionH>
          <wp:positionV relativeFrom="paragraph">
            <wp:posOffset>-314960</wp:posOffset>
          </wp:positionV>
          <wp:extent cx="638175" cy="484588"/>
          <wp:effectExtent l="0" t="0" r="0" b="0"/>
          <wp:wrapNone/>
          <wp:docPr id="14" name="Obraz 10" descr="http://ibn.co.za/wp-content/uploads/2014/09/logo.png?b057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bn.co.za/wp-content/uploads/2014/09/logo.png?b057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B74"/>
    <w:multiLevelType w:val="multilevel"/>
    <w:tmpl w:val="DC02C9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3D5563"/>
    <w:multiLevelType w:val="hybridMultilevel"/>
    <w:tmpl w:val="FCDC3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03C6"/>
    <w:multiLevelType w:val="hybridMultilevel"/>
    <w:tmpl w:val="FD3A4B0A"/>
    <w:lvl w:ilvl="0" w:tplc="149887C0">
      <w:start w:val="1"/>
      <w:numFmt w:val="decimal"/>
      <w:pStyle w:val="Chapter"/>
      <w:lvlText w:val="%1."/>
      <w:lvlJc w:val="left"/>
      <w:pPr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37C3"/>
    <w:multiLevelType w:val="hybridMultilevel"/>
    <w:tmpl w:val="E048B4F8"/>
    <w:lvl w:ilvl="0" w:tplc="041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C2F0CDF"/>
    <w:multiLevelType w:val="hybridMultilevel"/>
    <w:tmpl w:val="043CF1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401FE"/>
    <w:multiLevelType w:val="multilevel"/>
    <w:tmpl w:val="2CE6C1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614941"/>
    <w:multiLevelType w:val="hybridMultilevel"/>
    <w:tmpl w:val="339C7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A12C5"/>
    <w:multiLevelType w:val="hybridMultilevel"/>
    <w:tmpl w:val="6950B3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19E4"/>
    <w:multiLevelType w:val="hybridMultilevel"/>
    <w:tmpl w:val="FE360F2A"/>
    <w:lvl w:ilvl="0" w:tplc="FD2C2DD0">
      <w:numFmt w:val="bullet"/>
      <w:pStyle w:val="Bulletlevel1"/>
      <w:lvlText w:val="•"/>
      <w:lvlJc w:val="left"/>
      <w:pPr>
        <w:ind w:left="302" w:hanging="183"/>
      </w:pPr>
      <w:rPr>
        <w:rFonts w:ascii="Open Sans" w:eastAsia="Open Sans" w:hAnsi="Open Sans" w:cs="Open Sans" w:hint="default"/>
        <w:color w:val="575756"/>
        <w:spacing w:val="-1"/>
        <w:w w:val="100"/>
        <w:sz w:val="20"/>
        <w:szCs w:val="20"/>
        <w:lang w:val="en-GB" w:eastAsia="en-GB" w:bidi="en-GB"/>
      </w:rPr>
    </w:lvl>
    <w:lvl w:ilvl="1" w:tplc="16CCDA3E">
      <w:numFmt w:val="bullet"/>
      <w:pStyle w:val="Bulletlevel2"/>
      <w:lvlText w:val="•"/>
      <w:lvlJc w:val="left"/>
      <w:pPr>
        <w:ind w:left="460" w:hanging="183"/>
      </w:pPr>
      <w:rPr>
        <w:rFonts w:ascii="Open Sans" w:eastAsia="Open Sans" w:hAnsi="Open Sans" w:cs="Open Sans" w:hint="default"/>
        <w:color w:val="575756"/>
        <w:w w:val="100"/>
        <w:sz w:val="20"/>
        <w:szCs w:val="20"/>
        <w:lang w:val="en-GB" w:eastAsia="en-GB" w:bidi="en-GB"/>
      </w:rPr>
    </w:lvl>
    <w:lvl w:ilvl="2" w:tplc="B3D0B66A">
      <w:numFmt w:val="bullet"/>
      <w:lvlText w:val="•"/>
      <w:lvlJc w:val="left"/>
      <w:pPr>
        <w:ind w:left="1478" w:hanging="183"/>
      </w:pPr>
      <w:rPr>
        <w:rFonts w:hint="default"/>
        <w:lang w:val="en-GB" w:eastAsia="en-GB" w:bidi="en-GB"/>
      </w:rPr>
    </w:lvl>
    <w:lvl w:ilvl="3" w:tplc="9E103FB0">
      <w:numFmt w:val="bullet"/>
      <w:lvlText w:val="•"/>
      <w:lvlJc w:val="left"/>
      <w:pPr>
        <w:ind w:left="2496" w:hanging="183"/>
      </w:pPr>
      <w:rPr>
        <w:rFonts w:hint="default"/>
        <w:lang w:val="en-GB" w:eastAsia="en-GB" w:bidi="en-GB"/>
      </w:rPr>
    </w:lvl>
    <w:lvl w:ilvl="4" w:tplc="935EFC2A">
      <w:numFmt w:val="bullet"/>
      <w:lvlText w:val="•"/>
      <w:lvlJc w:val="left"/>
      <w:pPr>
        <w:ind w:left="3515" w:hanging="183"/>
      </w:pPr>
      <w:rPr>
        <w:rFonts w:hint="default"/>
        <w:lang w:val="en-GB" w:eastAsia="en-GB" w:bidi="en-GB"/>
      </w:rPr>
    </w:lvl>
    <w:lvl w:ilvl="5" w:tplc="9CB07F5A">
      <w:numFmt w:val="bullet"/>
      <w:lvlText w:val="•"/>
      <w:lvlJc w:val="left"/>
      <w:pPr>
        <w:ind w:left="4533" w:hanging="183"/>
      </w:pPr>
      <w:rPr>
        <w:rFonts w:hint="default"/>
        <w:lang w:val="en-GB" w:eastAsia="en-GB" w:bidi="en-GB"/>
      </w:rPr>
    </w:lvl>
    <w:lvl w:ilvl="6" w:tplc="3F3067C0">
      <w:numFmt w:val="bullet"/>
      <w:lvlText w:val="•"/>
      <w:lvlJc w:val="left"/>
      <w:pPr>
        <w:ind w:left="5551" w:hanging="183"/>
      </w:pPr>
      <w:rPr>
        <w:rFonts w:hint="default"/>
        <w:lang w:val="en-GB" w:eastAsia="en-GB" w:bidi="en-GB"/>
      </w:rPr>
    </w:lvl>
    <w:lvl w:ilvl="7" w:tplc="990289FA">
      <w:numFmt w:val="bullet"/>
      <w:lvlText w:val="•"/>
      <w:lvlJc w:val="left"/>
      <w:pPr>
        <w:ind w:left="6570" w:hanging="183"/>
      </w:pPr>
      <w:rPr>
        <w:rFonts w:hint="default"/>
        <w:lang w:val="en-GB" w:eastAsia="en-GB" w:bidi="en-GB"/>
      </w:rPr>
    </w:lvl>
    <w:lvl w:ilvl="8" w:tplc="D41E102C">
      <w:numFmt w:val="bullet"/>
      <w:lvlText w:val="•"/>
      <w:lvlJc w:val="left"/>
      <w:pPr>
        <w:ind w:left="7588" w:hanging="183"/>
      </w:pPr>
      <w:rPr>
        <w:rFonts w:hint="default"/>
        <w:lang w:val="en-GB" w:eastAsia="en-GB" w:bidi="en-GB"/>
      </w:rPr>
    </w:lvl>
  </w:abstractNum>
  <w:abstractNum w:abstractNumId="9" w15:restartNumberingAfterBreak="0">
    <w:nsid w:val="53AC29E5"/>
    <w:multiLevelType w:val="multilevel"/>
    <w:tmpl w:val="B26EDB6E"/>
    <w:lvl w:ilvl="0">
      <w:start w:val="1"/>
      <w:numFmt w:val="decimal"/>
      <w:pStyle w:val="Paragraphfirstleve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A26DEE"/>
    <w:multiLevelType w:val="multilevel"/>
    <w:tmpl w:val="9D7071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pStyle w:val="Paragraphsecondlevel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6E770A80"/>
    <w:multiLevelType w:val="hybridMultilevel"/>
    <w:tmpl w:val="E4FAD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A44E1"/>
    <w:multiLevelType w:val="hybridMultilevel"/>
    <w:tmpl w:val="7E5E7E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F5E5A"/>
    <w:multiLevelType w:val="hybridMultilevel"/>
    <w:tmpl w:val="B61E3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61201"/>
    <w:multiLevelType w:val="multilevel"/>
    <w:tmpl w:val="EEE8C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attachedTemplate r:id="rId1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C"/>
    <w:rsid w:val="00015C86"/>
    <w:rsid w:val="00027467"/>
    <w:rsid w:val="00033486"/>
    <w:rsid w:val="00036813"/>
    <w:rsid w:val="00044273"/>
    <w:rsid w:val="00051923"/>
    <w:rsid w:val="00053D57"/>
    <w:rsid w:val="00055FE7"/>
    <w:rsid w:val="0006012F"/>
    <w:rsid w:val="00065808"/>
    <w:rsid w:val="00065F2B"/>
    <w:rsid w:val="000812C9"/>
    <w:rsid w:val="00084149"/>
    <w:rsid w:val="0008441F"/>
    <w:rsid w:val="00091410"/>
    <w:rsid w:val="000914FB"/>
    <w:rsid w:val="00094462"/>
    <w:rsid w:val="00097C89"/>
    <w:rsid w:val="000A0F94"/>
    <w:rsid w:val="000A1CBB"/>
    <w:rsid w:val="000B49BA"/>
    <w:rsid w:val="000B5B49"/>
    <w:rsid w:val="000C517F"/>
    <w:rsid w:val="000C6FFD"/>
    <w:rsid w:val="000E2E77"/>
    <w:rsid w:val="000E36C7"/>
    <w:rsid w:val="000E6DC3"/>
    <w:rsid w:val="000F76D8"/>
    <w:rsid w:val="001002E1"/>
    <w:rsid w:val="001026DB"/>
    <w:rsid w:val="00105042"/>
    <w:rsid w:val="0010548C"/>
    <w:rsid w:val="001061F3"/>
    <w:rsid w:val="001074A6"/>
    <w:rsid w:val="00110122"/>
    <w:rsid w:val="001111A9"/>
    <w:rsid w:val="00121B34"/>
    <w:rsid w:val="00121CD9"/>
    <w:rsid w:val="001339F0"/>
    <w:rsid w:val="0014147E"/>
    <w:rsid w:val="0014474F"/>
    <w:rsid w:val="00150D01"/>
    <w:rsid w:val="0015233E"/>
    <w:rsid w:val="00153630"/>
    <w:rsid w:val="001558CA"/>
    <w:rsid w:val="00162941"/>
    <w:rsid w:val="0016466E"/>
    <w:rsid w:val="00166B31"/>
    <w:rsid w:val="00190C64"/>
    <w:rsid w:val="001A3BE1"/>
    <w:rsid w:val="001A3E0F"/>
    <w:rsid w:val="001A74DE"/>
    <w:rsid w:val="001B086E"/>
    <w:rsid w:val="001B1D18"/>
    <w:rsid w:val="001E25BC"/>
    <w:rsid w:val="001F5437"/>
    <w:rsid w:val="001F59BC"/>
    <w:rsid w:val="00210CD4"/>
    <w:rsid w:val="0021107F"/>
    <w:rsid w:val="00213B02"/>
    <w:rsid w:val="00230CC4"/>
    <w:rsid w:val="00231CF5"/>
    <w:rsid w:val="00240ED8"/>
    <w:rsid w:val="002414F6"/>
    <w:rsid w:val="0024156B"/>
    <w:rsid w:val="002415B9"/>
    <w:rsid w:val="00241C87"/>
    <w:rsid w:val="00242435"/>
    <w:rsid w:val="0024363C"/>
    <w:rsid w:val="00246AC9"/>
    <w:rsid w:val="00250217"/>
    <w:rsid w:val="002507DB"/>
    <w:rsid w:val="0025085D"/>
    <w:rsid w:val="00254480"/>
    <w:rsid w:val="00260142"/>
    <w:rsid w:val="00261C7F"/>
    <w:rsid w:val="00262A7B"/>
    <w:rsid w:val="002642C9"/>
    <w:rsid w:val="00273ACC"/>
    <w:rsid w:val="002822D2"/>
    <w:rsid w:val="002934B6"/>
    <w:rsid w:val="00294AFB"/>
    <w:rsid w:val="002956DE"/>
    <w:rsid w:val="002A2B56"/>
    <w:rsid w:val="002A2C77"/>
    <w:rsid w:val="002B0170"/>
    <w:rsid w:val="002B73A5"/>
    <w:rsid w:val="002C3143"/>
    <w:rsid w:val="002C6D67"/>
    <w:rsid w:val="002D10F9"/>
    <w:rsid w:val="002D496E"/>
    <w:rsid w:val="002D64B0"/>
    <w:rsid w:val="002D76AD"/>
    <w:rsid w:val="002E3647"/>
    <w:rsid w:val="002E5936"/>
    <w:rsid w:val="00311FBD"/>
    <w:rsid w:val="00326B4E"/>
    <w:rsid w:val="0034263D"/>
    <w:rsid w:val="00347CD0"/>
    <w:rsid w:val="00352F2A"/>
    <w:rsid w:val="003569DE"/>
    <w:rsid w:val="00363888"/>
    <w:rsid w:val="00367329"/>
    <w:rsid w:val="00370030"/>
    <w:rsid w:val="0037077D"/>
    <w:rsid w:val="00372437"/>
    <w:rsid w:val="00380D7F"/>
    <w:rsid w:val="003854AF"/>
    <w:rsid w:val="003A33E6"/>
    <w:rsid w:val="003B36A8"/>
    <w:rsid w:val="003B7F37"/>
    <w:rsid w:val="003C38D9"/>
    <w:rsid w:val="003D0BB3"/>
    <w:rsid w:val="003D269A"/>
    <w:rsid w:val="003D66D3"/>
    <w:rsid w:val="003E2F5D"/>
    <w:rsid w:val="003F0CB2"/>
    <w:rsid w:val="003F11C5"/>
    <w:rsid w:val="003F1900"/>
    <w:rsid w:val="003F2CC4"/>
    <w:rsid w:val="003F7439"/>
    <w:rsid w:val="00400A86"/>
    <w:rsid w:val="004017C9"/>
    <w:rsid w:val="004140ED"/>
    <w:rsid w:val="00415CDE"/>
    <w:rsid w:val="0042081F"/>
    <w:rsid w:val="00424919"/>
    <w:rsid w:val="00426C08"/>
    <w:rsid w:val="00430213"/>
    <w:rsid w:val="00432509"/>
    <w:rsid w:val="00444B2A"/>
    <w:rsid w:val="00446124"/>
    <w:rsid w:val="00457C0E"/>
    <w:rsid w:val="00461E4C"/>
    <w:rsid w:val="004625B5"/>
    <w:rsid w:val="004630E3"/>
    <w:rsid w:val="004665C2"/>
    <w:rsid w:val="00471CDA"/>
    <w:rsid w:val="00475410"/>
    <w:rsid w:val="00475C43"/>
    <w:rsid w:val="00485E93"/>
    <w:rsid w:val="00493EBC"/>
    <w:rsid w:val="004A240F"/>
    <w:rsid w:val="004A3D53"/>
    <w:rsid w:val="004A549D"/>
    <w:rsid w:val="004A5AB2"/>
    <w:rsid w:val="004B7D00"/>
    <w:rsid w:val="004C4448"/>
    <w:rsid w:val="004C5E6C"/>
    <w:rsid w:val="004D0E75"/>
    <w:rsid w:val="004D3BAD"/>
    <w:rsid w:val="004D667D"/>
    <w:rsid w:val="004E0BD2"/>
    <w:rsid w:val="004E7199"/>
    <w:rsid w:val="004F2BAF"/>
    <w:rsid w:val="004F2ED3"/>
    <w:rsid w:val="004F37D9"/>
    <w:rsid w:val="005017E3"/>
    <w:rsid w:val="00502405"/>
    <w:rsid w:val="005024A1"/>
    <w:rsid w:val="005065C4"/>
    <w:rsid w:val="00513413"/>
    <w:rsid w:val="00514EF2"/>
    <w:rsid w:val="00520EE3"/>
    <w:rsid w:val="00524872"/>
    <w:rsid w:val="00527925"/>
    <w:rsid w:val="005371B6"/>
    <w:rsid w:val="005418B1"/>
    <w:rsid w:val="00547CB3"/>
    <w:rsid w:val="005561B0"/>
    <w:rsid w:val="00557C50"/>
    <w:rsid w:val="005627DB"/>
    <w:rsid w:val="00563340"/>
    <w:rsid w:val="00570398"/>
    <w:rsid w:val="00575306"/>
    <w:rsid w:val="0057687E"/>
    <w:rsid w:val="005851AD"/>
    <w:rsid w:val="00585EDD"/>
    <w:rsid w:val="0058755C"/>
    <w:rsid w:val="00592FDD"/>
    <w:rsid w:val="00594F48"/>
    <w:rsid w:val="005962D6"/>
    <w:rsid w:val="005A18F9"/>
    <w:rsid w:val="005A2211"/>
    <w:rsid w:val="005C4A5E"/>
    <w:rsid w:val="005D0965"/>
    <w:rsid w:val="005D4411"/>
    <w:rsid w:val="005D64C8"/>
    <w:rsid w:val="005E3027"/>
    <w:rsid w:val="005E3557"/>
    <w:rsid w:val="005F2827"/>
    <w:rsid w:val="0060037E"/>
    <w:rsid w:val="006011EF"/>
    <w:rsid w:val="00601306"/>
    <w:rsid w:val="00603DC8"/>
    <w:rsid w:val="00604581"/>
    <w:rsid w:val="00605FC6"/>
    <w:rsid w:val="00611B67"/>
    <w:rsid w:val="006145E4"/>
    <w:rsid w:val="00615AF6"/>
    <w:rsid w:val="0061623A"/>
    <w:rsid w:val="00616B30"/>
    <w:rsid w:val="00626778"/>
    <w:rsid w:val="006356F1"/>
    <w:rsid w:val="00663BB8"/>
    <w:rsid w:val="00674A6F"/>
    <w:rsid w:val="00685EC3"/>
    <w:rsid w:val="00694397"/>
    <w:rsid w:val="006A5699"/>
    <w:rsid w:val="006B0738"/>
    <w:rsid w:val="006C1E9F"/>
    <w:rsid w:val="006D13DD"/>
    <w:rsid w:val="006D2887"/>
    <w:rsid w:val="006E3A5B"/>
    <w:rsid w:val="006E5C63"/>
    <w:rsid w:val="006E648C"/>
    <w:rsid w:val="006E7848"/>
    <w:rsid w:val="006F6E83"/>
    <w:rsid w:val="006F7467"/>
    <w:rsid w:val="00702EE7"/>
    <w:rsid w:val="0070543A"/>
    <w:rsid w:val="00712748"/>
    <w:rsid w:val="007167FF"/>
    <w:rsid w:val="007222CC"/>
    <w:rsid w:val="00723196"/>
    <w:rsid w:val="007233C2"/>
    <w:rsid w:val="00723DE3"/>
    <w:rsid w:val="007323C1"/>
    <w:rsid w:val="007457EA"/>
    <w:rsid w:val="0075049C"/>
    <w:rsid w:val="007544C4"/>
    <w:rsid w:val="0075558F"/>
    <w:rsid w:val="007569DB"/>
    <w:rsid w:val="00760DF0"/>
    <w:rsid w:val="007724A2"/>
    <w:rsid w:val="00776D41"/>
    <w:rsid w:val="007801E8"/>
    <w:rsid w:val="00782D34"/>
    <w:rsid w:val="00794E44"/>
    <w:rsid w:val="007964FF"/>
    <w:rsid w:val="007A4510"/>
    <w:rsid w:val="007A73F2"/>
    <w:rsid w:val="007B36E0"/>
    <w:rsid w:val="007C1D67"/>
    <w:rsid w:val="007C2C89"/>
    <w:rsid w:val="007C720C"/>
    <w:rsid w:val="007D1B30"/>
    <w:rsid w:val="007D4596"/>
    <w:rsid w:val="007D6B4E"/>
    <w:rsid w:val="007F398E"/>
    <w:rsid w:val="007F51F2"/>
    <w:rsid w:val="00807325"/>
    <w:rsid w:val="008106FB"/>
    <w:rsid w:val="00811A8D"/>
    <w:rsid w:val="00813C27"/>
    <w:rsid w:val="00816084"/>
    <w:rsid w:val="00817F96"/>
    <w:rsid w:val="00822E5A"/>
    <w:rsid w:val="0083359B"/>
    <w:rsid w:val="008354D7"/>
    <w:rsid w:val="00836A12"/>
    <w:rsid w:val="00850518"/>
    <w:rsid w:val="0085191F"/>
    <w:rsid w:val="00854E24"/>
    <w:rsid w:val="00871B7B"/>
    <w:rsid w:val="008761C7"/>
    <w:rsid w:val="00880A2D"/>
    <w:rsid w:val="008841E7"/>
    <w:rsid w:val="0088583D"/>
    <w:rsid w:val="0089204F"/>
    <w:rsid w:val="008955EE"/>
    <w:rsid w:val="00896001"/>
    <w:rsid w:val="008A315A"/>
    <w:rsid w:val="008A5258"/>
    <w:rsid w:val="008A5CD8"/>
    <w:rsid w:val="008B0E0A"/>
    <w:rsid w:val="008B2BEF"/>
    <w:rsid w:val="008B4EEB"/>
    <w:rsid w:val="008C5BC2"/>
    <w:rsid w:val="008C663E"/>
    <w:rsid w:val="008C73BC"/>
    <w:rsid w:val="008D3518"/>
    <w:rsid w:val="008E53E2"/>
    <w:rsid w:val="00902BE7"/>
    <w:rsid w:val="0090540D"/>
    <w:rsid w:val="0090622B"/>
    <w:rsid w:val="00926575"/>
    <w:rsid w:val="00926B2B"/>
    <w:rsid w:val="0093083D"/>
    <w:rsid w:val="009367B2"/>
    <w:rsid w:val="00942FB5"/>
    <w:rsid w:val="009447A5"/>
    <w:rsid w:val="00954AF8"/>
    <w:rsid w:val="009609D9"/>
    <w:rsid w:val="00962DEB"/>
    <w:rsid w:val="00963739"/>
    <w:rsid w:val="00971403"/>
    <w:rsid w:val="009729F7"/>
    <w:rsid w:val="00991C82"/>
    <w:rsid w:val="009A0174"/>
    <w:rsid w:val="009A5505"/>
    <w:rsid w:val="009B46BF"/>
    <w:rsid w:val="009C7FD3"/>
    <w:rsid w:val="009D1A11"/>
    <w:rsid w:val="009D71B0"/>
    <w:rsid w:val="009E285D"/>
    <w:rsid w:val="009E2D0B"/>
    <w:rsid w:val="009F0739"/>
    <w:rsid w:val="009F1A47"/>
    <w:rsid w:val="00A01F67"/>
    <w:rsid w:val="00A145C5"/>
    <w:rsid w:val="00A17228"/>
    <w:rsid w:val="00A20335"/>
    <w:rsid w:val="00A30A29"/>
    <w:rsid w:val="00A30A4D"/>
    <w:rsid w:val="00A30DAD"/>
    <w:rsid w:val="00A56F41"/>
    <w:rsid w:val="00A6495B"/>
    <w:rsid w:val="00A650F3"/>
    <w:rsid w:val="00A6601C"/>
    <w:rsid w:val="00A71EF0"/>
    <w:rsid w:val="00A72334"/>
    <w:rsid w:val="00A8110F"/>
    <w:rsid w:val="00A90ECA"/>
    <w:rsid w:val="00A97507"/>
    <w:rsid w:val="00AB034F"/>
    <w:rsid w:val="00AB6A80"/>
    <w:rsid w:val="00AB7674"/>
    <w:rsid w:val="00AC7ECB"/>
    <w:rsid w:val="00AD1C88"/>
    <w:rsid w:val="00AE319E"/>
    <w:rsid w:val="00AF554E"/>
    <w:rsid w:val="00B0066C"/>
    <w:rsid w:val="00B12797"/>
    <w:rsid w:val="00B13003"/>
    <w:rsid w:val="00B17271"/>
    <w:rsid w:val="00B225E5"/>
    <w:rsid w:val="00B42C40"/>
    <w:rsid w:val="00B42CE9"/>
    <w:rsid w:val="00B566E9"/>
    <w:rsid w:val="00B654C7"/>
    <w:rsid w:val="00B73F03"/>
    <w:rsid w:val="00B743F2"/>
    <w:rsid w:val="00B77533"/>
    <w:rsid w:val="00B800E4"/>
    <w:rsid w:val="00B838DC"/>
    <w:rsid w:val="00B83C7F"/>
    <w:rsid w:val="00B8452F"/>
    <w:rsid w:val="00B85466"/>
    <w:rsid w:val="00B857D0"/>
    <w:rsid w:val="00B87AE4"/>
    <w:rsid w:val="00B90CB7"/>
    <w:rsid w:val="00B92840"/>
    <w:rsid w:val="00B963CD"/>
    <w:rsid w:val="00BA3CF9"/>
    <w:rsid w:val="00BB2C6A"/>
    <w:rsid w:val="00BB5D6B"/>
    <w:rsid w:val="00BB78A3"/>
    <w:rsid w:val="00BC1306"/>
    <w:rsid w:val="00BD44C3"/>
    <w:rsid w:val="00BE0695"/>
    <w:rsid w:val="00BF09CD"/>
    <w:rsid w:val="00BF1865"/>
    <w:rsid w:val="00C03014"/>
    <w:rsid w:val="00C07654"/>
    <w:rsid w:val="00C105B0"/>
    <w:rsid w:val="00C153D8"/>
    <w:rsid w:val="00C342AF"/>
    <w:rsid w:val="00C41516"/>
    <w:rsid w:val="00C416C5"/>
    <w:rsid w:val="00C54593"/>
    <w:rsid w:val="00C54E54"/>
    <w:rsid w:val="00C55BF2"/>
    <w:rsid w:val="00C56C48"/>
    <w:rsid w:val="00C6410C"/>
    <w:rsid w:val="00C67C2D"/>
    <w:rsid w:val="00C71FD0"/>
    <w:rsid w:val="00C72ED4"/>
    <w:rsid w:val="00C76749"/>
    <w:rsid w:val="00C82B95"/>
    <w:rsid w:val="00C9296A"/>
    <w:rsid w:val="00C9305F"/>
    <w:rsid w:val="00C96D41"/>
    <w:rsid w:val="00CA3BC8"/>
    <w:rsid w:val="00CC2D74"/>
    <w:rsid w:val="00CE3D17"/>
    <w:rsid w:val="00CE5CD3"/>
    <w:rsid w:val="00CE6095"/>
    <w:rsid w:val="00CF2472"/>
    <w:rsid w:val="00CF7ABA"/>
    <w:rsid w:val="00D04823"/>
    <w:rsid w:val="00D11F4F"/>
    <w:rsid w:val="00D175B2"/>
    <w:rsid w:val="00D238E5"/>
    <w:rsid w:val="00D276C9"/>
    <w:rsid w:val="00D313FD"/>
    <w:rsid w:val="00D6136E"/>
    <w:rsid w:val="00D70542"/>
    <w:rsid w:val="00D70E09"/>
    <w:rsid w:val="00D754DA"/>
    <w:rsid w:val="00D802E8"/>
    <w:rsid w:val="00D81063"/>
    <w:rsid w:val="00D823FD"/>
    <w:rsid w:val="00D93E5B"/>
    <w:rsid w:val="00DA6584"/>
    <w:rsid w:val="00DA6661"/>
    <w:rsid w:val="00DB3DD6"/>
    <w:rsid w:val="00DB43C3"/>
    <w:rsid w:val="00DB5ED4"/>
    <w:rsid w:val="00DD086A"/>
    <w:rsid w:val="00DD3DC2"/>
    <w:rsid w:val="00DD67C1"/>
    <w:rsid w:val="00DD7044"/>
    <w:rsid w:val="00DD76D9"/>
    <w:rsid w:val="00DE4787"/>
    <w:rsid w:val="00DF6585"/>
    <w:rsid w:val="00DF6B03"/>
    <w:rsid w:val="00E02669"/>
    <w:rsid w:val="00E029D5"/>
    <w:rsid w:val="00E0322C"/>
    <w:rsid w:val="00E03E82"/>
    <w:rsid w:val="00E132C4"/>
    <w:rsid w:val="00E20BB0"/>
    <w:rsid w:val="00E272CF"/>
    <w:rsid w:val="00E351F7"/>
    <w:rsid w:val="00E363D7"/>
    <w:rsid w:val="00E408B0"/>
    <w:rsid w:val="00E40CC2"/>
    <w:rsid w:val="00E41BF4"/>
    <w:rsid w:val="00E4460A"/>
    <w:rsid w:val="00E45C1E"/>
    <w:rsid w:val="00E47A56"/>
    <w:rsid w:val="00E50E33"/>
    <w:rsid w:val="00E56027"/>
    <w:rsid w:val="00E564A5"/>
    <w:rsid w:val="00E61E12"/>
    <w:rsid w:val="00E64EF0"/>
    <w:rsid w:val="00E7207D"/>
    <w:rsid w:val="00E9310F"/>
    <w:rsid w:val="00E95A48"/>
    <w:rsid w:val="00EA3FE1"/>
    <w:rsid w:val="00EA6831"/>
    <w:rsid w:val="00EA6CA4"/>
    <w:rsid w:val="00EB29E4"/>
    <w:rsid w:val="00EE09C9"/>
    <w:rsid w:val="00EE3717"/>
    <w:rsid w:val="00EF0FE2"/>
    <w:rsid w:val="00EF32E2"/>
    <w:rsid w:val="00EF3BC5"/>
    <w:rsid w:val="00F0032F"/>
    <w:rsid w:val="00F0389B"/>
    <w:rsid w:val="00F04C84"/>
    <w:rsid w:val="00F1060D"/>
    <w:rsid w:val="00F1357C"/>
    <w:rsid w:val="00F145AE"/>
    <w:rsid w:val="00F220C5"/>
    <w:rsid w:val="00F234CE"/>
    <w:rsid w:val="00F262A3"/>
    <w:rsid w:val="00F26359"/>
    <w:rsid w:val="00F336D7"/>
    <w:rsid w:val="00F33748"/>
    <w:rsid w:val="00F37B14"/>
    <w:rsid w:val="00F4417D"/>
    <w:rsid w:val="00F47358"/>
    <w:rsid w:val="00F51E3B"/>
    <w:rsid w:val="00F63500"/>
    <w:rsid w:val="00F65DBA"/>
    <w:rsid w:val="00F70139"/>
    <w:rsid w:val="00F7050C"/>
    <w:rsid w:val="00F75FE3"/>
    <w:rsid w:val="00F86D43"/>
    <w:rsid w:val="00F87A31"/>
    <w:rsid w:val="00F94917"/>
    <w:rsid w:val="00F96C5A"/>
    <w:rsid w:val="00FA626D"/>
    <w:rsid w:val="00FB4743"/>
    <w:rsid w:val="00FC3689"/>
    <w:rsid w:val="00FC3942"/>
    <w:rsid w:val="00FD0BBE"/>
    <w:rsid w:val="00FD0CD8"/>
    <w:rsid w:val="00FE1C9B"/>
    <w:rsid w:val="00FE1E16"/>
    <w:rsid w:val="00FE523E"/>
    <w:rsid w:val="00FE5C83"/>
    <w:rsid w:val="00FE7458"/>
    <w:rsid w:val="00FF142E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AD90"/>
  <w15:docId w15:val="{E23CECA5-1FBA-47F4-B4F4-05474DB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Pr>
      <w:rFonts w:ascii="Open Sans" w:eastAsia="Open Sans" w:hAnsi="Open Sans" w:cs="Open Sans"/>
      <w:lang w:val="en-GB" w:eastAsia="en-GB" w:bidi="en-GB"/>
    </w:rPr>
  </w:style>
  <w:style w:type="paragraph" w:styleId="Heading1">
    <w:name w:val="heading 1"/>
    <w:link w:val="Heading1Char"/>
    <w:uiPriority w:val="9"/>
    <w:qFormat/>
    <w:rsid w:val="002415B9"/>
    <w:pPr>
      <w:ind w:left="117"/>
      <w:outlineLvl w:val="0"/>
    </w:pPr>
    <w:rPr>
      <w:rFonts w:ascii="Open Sans SemiBold" w:eastAsia="Open Sans" w:hAnsi="Open Sans SemiBold" w:cs="Open Sans"/>
      <w:bCs/>
      <w:color w:val="3369A9" w:themeColor="background1"/>
      <w:sz w:val="24"/>
      <w:szCs w:val="26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F37"/>
    <w:pPr>
      <w:keepNext/>
      <w:keepLines/>
      <w:spacing w:before="40" w:line="211" w:lineRule="auto"/>
      <w:ind w:left="117" w:right="558"/>
      <w:outlineLvl w:val="1"/>
    </w:pPr>
    <w:rPr>
      <w:rFonts w:asciiTheme="majorHAnsi" w:eastAsiaTheme="majorEastAsia" w:hAnsiTheme="majorHAnsi" w:cstheme="majorBidi"/>
      <w:bCs/>
      <w:color w:val="575756" w:themeColor="background2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5B0"/>
    <w:pPr>
      <w:keepNext/>
      <w:keepLines/>
      <w:spacing w:before="40"/>
      <w:ind w:left="720"/>
      <w:outlineLvl w:val="2"/>
    </w:pPr>
    <w:rPr>
      <w:rFonts w:asciiTheme="majorHAnsi" w:eastAsiaTheme="majorEastAsia" w:hAnsiTheme="majorHAnsi" w:cstheme="majorBidi"/>
      <w:color w:val="808080" w:themeColor="tex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3518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504077" w:themeColor="accent1" w:themeShade="BF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3518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504077" w:themeColor="accent1" w:themeShade="B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Pr>
      <w:rFonts w:ascii="Open Sans SemiBold" w:eastAsia="Open Sans SemiBold" w:hAnsi="Open Sans SemiBold" w:cs="Open Sans SemiBold"/>
      <w:sz w:val="24"/>
      <w:szCs w:val="24"/>
    </w:rPr>
  </w:style>
  <w:style w:type="paragraph" w:styleId="ListParagraph">
    <w:name w:val="List Paragraph"/>
    <w:aliases w:val="Citation List,EsriNeA2,bk paragraph,Bullet List,FooterText,numbered,List Paragraph1,Paragraphe de liste1,Bulletr List Paragraph,列出段落,列出段落1,Use Case List Paragraph,Page Titles,List Paragraph2,List Paragraph21,Listeafsnit1,Bullet 1,b1,new"/>
    <w:basedOn w:val="Normal"/>
    <w:link w:val="ListParagraphChar"/>
    <w:uiPriority w:val="34"/>
    <w:qFormat/>
    <w:pPr>
      <w:ind w:left="302" w:hanging="182"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B5E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D4"/>
    <w:rPr>
      <w:rFonts w:ascii="Open Sans" w:eastAsia="Open Sans" w:hAnsi="Open Sans" w:cs="Open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B5E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D4"/>
    <w:rPr>
      <w:rFonts w:ascii="Open Sans" w:eastAsia="Open Sans" w:hAnsi="Open Sans" w:cs="Open Sans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569DB"/>
    <w:rPr>
      <w:rFonts w:ascii="Open Sans SemiBold" w:eastAsia="Open Sans SemiBold" w:hAnsi="Open Sans SemiBold" w:cs="Open Sans SemiBold"/>
      <w:sz w:val="24"/>
      <w:szCs w:val="24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3B7F37"/>
    <w:pPr>
      <w:contextualSpacing/>
    </w:pPr>
    <w:rPr>
      <w:rFonts w:asciiTheme="majorHAnsi" w:eastAsiaTheme="majorEastAsia" w:hAnsiTheme="majorHAnsi" w:cstheme="majorBidi"/>
      <w:color w:val="3369A9" w:themeColor="background1"/>
      <w:spacing w:val="-10"/>
      <w:kern w:val="28"/>
      <w:sz w:val="24"/>
      <w:szCs w:val="56"/>
    </w:rPr>
  </w:style>
  <w:style w:type="paragraph" w:customStyle="1" w:styleId="Secondtitle">
    <w:name w:val="Second title"/>
    <w:basedOn w:val="BodyText"/>
    <w:link w:val="SecondtitleChar"/>
    <w:uiPriority w:val="1"/>
    <w:qFormat/>
    <w:rsid w:val="00604581"/>
    <w:pPr>
      <w:spacing w:before="9" w:line="220" w:lineRule="auto"/>
      <w:ind w:left="120" w:right="558"/>
    </w:pPr>
    <w:rPr>
      <w:color w:val="575756"/>
      <w:lang w:val="pl-PL"/>
    </w:rPr>
  </w:style>
  <w:style w:type="paragraph" w:customStyle="1" w:styleId="MainBodyText">
    <w:name w:val="Main Body Text"/>
    <w:basedOn w:val="Normal"/>
    <w:link w:val="MainBodyTextChar"/>
    <w:uiPriority w:val="1"/>
    <w:qFormat/>
    <w:rsid w:val="00604581"/>
    <w:pPr>
      <w:spacing w:before="100"/>
      <w:ind w:left="120" w:right="558"/>
    </w:pPr>
    <w:rPr>
      <w:color w:val="575756"/>
      <w:sz w:val="20"/>
      <w:lang w:val="pl-PL"/>
    </w:rPr>
  </w:style>
  <w:style w:type="paragraph" w:customStyle="1" w:styleId="TableTitel">
    <w:name w:val="Table Titel"/>
    <w:basedOn w:val="TableParagraph"/>
    <w:uiPriority w:val="1"/>
    <w:qFormat/>
    <w:rsid w:val="00604581"/>
    <w:pPr>
      <w:ind w:left="613" w:right="387" w:hanging="111"/>
    </w:pPr>
    <w:rPr>
      <w:rFonts w:ascii="Open Sans SemiBold"/>
      <w:color w:val="FFFFFF"/>
    </w:rPr>
  </w:style>
  <w:style w:type="paragraph" w:customStyle="1" w:styleId="TableText">
    <w:name w:val="Table Text"/>
    <w:basedOn w:val="TableParagraph"/>
    <w:uiPriority w:val="1"/>
    <w:qFormat/>
    <w:rsid w:val="00604581"/>
    <w:pPr>
      <w:spacing w:before="87"/>
      <w:ind w:left="190"/>
    </w:pPr>
    <w:rPr>
      <w:color w:val="575756"/>
      <w:sz w:val="20"/>
    </w:rPr>
  </w:style>
  <w:style w:type="paragraph" w:customStyle="1" w:styleId="Bulletlevel1">
    <w:name w:val="Bullet level 1"/>
    <w:basedOn w:val="ListParagraph"/>
    <w:link w:val="Bulletlevel1Char"/>
    <w:uiPriority w:val="1"/>
    <w:qFormat/>
    <w:rsid w:val="008106FB"/>
    <w:pPr>
      <w:numPr>
        <w:numId w:val="1"/>
      </w:numPr>
      <w:tabs>
        <w:tab w:val="left" w:pos="709"/>
      </w:tabs>
    </w:pPr>
    <w:rPr>
      <w:color w:val="575756"/>
      <w:sz w:val="20"/>
    </w:rPr>
  </w:style>
  <w:style w:type="paragraph" w:customStyle="1" w:styleId="Bulletlevel2">
    <w:name w:val="Bullet level 2"/>
    <w:basedOn w:val="ListParagraph"/>
    <w:link w:val="Bulletlevel2Char"/>
    <w:uiPriority w:val="1"/>
    <w:qFormat/>
    <w:rsid w:val="008106FB"/>
    <w:pPr>
      <w:numPr>
        <w:ilvl w:val="1"/>
        <w:numId w:val="1"/>
      </w:numPr>
      <w:tabs>
        <w:tab w:val="left" w:pos="567"/>
        <w:tab w:val="left" w:pos="993"/>
      </w:tabs>
      <w:spacing w:line="276" w:lineRule="auto"/>
      <w:ind w:firstLine="249"/>
    </w:pPr>
    <w:rPr>
      <w:color w:val="575756"/>
      <w:sz w:val="18"/>
    </w:rPr>
  </w:style>
  <w:style w:type="character" w:customStyle="1" w:styleId="ListParagraphChar">
    <w:name w:val="List Paragraph Char"/>
    <w:aliases w:val="Citation List Char,EsriNeA2 Char,bk paragraph Char,Bullet List Char,FooterText Char,numbered Char,List Paragraph1 Char,Paragraphe de liste1 Char,Bulletr List Paragraph Char,列出段落 Char,列出段落1 Char,Use Case List Paragraph Char,b1 Char"/>
    <w:basedOn w:val="DefaultParagraphFont"/>
    <w:link w:val="ListParagraph"/>
    <w:uiPriority w:val="34"/>
    <w:rsid w:val="008106FB"/>
    <w:rPr>
      <w:rFonts w:ascii="Open Sans" w:eastAsia="Open Sans" w:hAnsi="Open Sans" w:cs="Open Sans"/>
      <w:lang w:val="en-GB" w:eastAsia="en-GB" w:bidi="en-GB"/>
    </w:rPr>
  </w:style>
  <w:style w:type="character" w:customStyle="1" w:styleId="Bulletlevel1Char">
    <w:name w:val="Bullet level 1 Char"/>
    <w:basedOn w:val="ListParagraphChar"/>
    <w:link w:val="Bulletlevel1"/>
    <w:uiPriority w:val="1"/>
    <w:rsid w:val="008106FB"/>
    <w:rPr>
      <w:rFonts w:ascii="Open Sans" w:eastAsia="Open Sans" w:hAnsi="Open Sans" w:cs="Open Sans"/>
      <w:color w:val="575756"/>
      <w:sz w:val="20"/>
      <w:lang w:val="en-GB" w:eastAsia="en-GB" w:bidi="en-GB"/>
    </w:rPr>
  </w:style>
  <w:style w:type="paragraph" w:customStyle="1" w:styleId="Subtitlesecondlevelbullet">
    <w:name w:val="Subtitle second level bullet"/>
    <w:basedOn w:val="Normal"/>
    <w:link w:val="SubtitlesecondlevelbulletChar"/>
    <w:uiPriority w:val="1"/>
    <w:qFormat/>
    <w:rsid w:val="008106FB"/>
    <w:pPr>
      <w:tabs>
        <w:tab w:val="left" w:pos="567"/>
      </w:tabs>
      <w:spacing w:before="49" w:line="276" w:lineRule="auto"/>
      <w:ind w:left="275" w:firstLine="124"/>
    </w:pPr>
    <w:rPr>
      <w:rFonts w:ascii="Open Sans SemiBold"/>
      <w:color w:val="575756"/>
      <w:sz w:val="18"/>
    </w:rPr>
  </w:style>
  <w:style w:type="character" w:customStyle="1" w:styleId="Bulletlevel2Char">
    <w:name w:val="Bullet level 2 Char"/>
    <w:basedOn w:val="ListParagraphChar"/>
    <w:link w:val="Bulletlevel2"/>
    <w:uiPriority w:val="1"/>
    <w:rsid w:val="008106FB"/>
    <w:rPr>
      <w:rFonts w:ascii="Open Sans" w:eastAsia="Open Sans" w:hAnsi="Open Sans" w:cs="Open Sans"/>
      <w:color w:val="575756"/>
      <w:sz w:val="18"/>
      <w:lang w:val="en-GB" w:eastAsia="en-GB" w:bidi="en-GB"/>
    </w:rPr>
  </w:style>
  <w:style w:type="paragraph" w:customStyle="1" w:styleId="Titelforfirstlevelbullet">
    <w:name w:val="Titel for first level bullet"/>
    <w:basedOn w:val="Secondtitle"/>
    <w:link w:val="TitelforfirstlevelbulletChar"/>
    <w:uiPriority w:val="1"/>
    <w:qFormat/>
    <w:rsid w:val="008106FB"/>
    <w:pPr>
      <w:spacing w:line="276" w:lineRule="auto"/>
    </w:pPr>
    <w:rPr>
      <w:sz w:val="20"/>
      <w:szCs w:val="20"/>
    </w:rPr>
  </w:style>
  <w:style w:type="character" w:customStyle="1" w:styleId="SubtitlesecondlevelbulletChar">
    <w:name w:val="Subtitle second level bullet Char"/>
    <w:basedOn w:val="DefaultParagraphFont"/>
    <w:link w:val="Subtitlesecondlevelbullet"/>
    <w:uiPriority w:val="1"/>
    <w:rsid w:val="008106FB"/>
    <w:rPr>
      <w:rFonts w:ascii="Open Sans SemiBold" w:eastAsia="Open Sans" w:hAnsi="Open Sans" w:cs="Open Sans"/>
      <w:color w:val="575756"/>
      <w:sz w:val="18"/>
      <w:lang w:val="en-GB" w:eastAsia="en-GB" w:bidi="en-GB"/>
    </w:rPr>
  </w:style>
  <w:style w:type="paragraph" w:customStyle="1" w:styleId="Paragraphfirstlevel">
    <w:name w:val="Paragraph first level"/>
    <w:basedOn w:val="MainBodyText"/>
    <w:link w:val="ParagraphfirstlevelChar"/>
    <w:uiPriority w:val="1"/>
    <w:qFormat/>
    <w:rsid w:val="008106FB"/>
    <w:pPr>
      <w:numPr>
        <w:numId w:val="3"/>
      </w:numPr>
      <w:ind w:left="-142" w:firstLine="568"/>
    </w:pPr>
  </w:style>
  <w:style w:type="character" w:customStyle="1" w:styleId="SecondtitleChar">
    <w:name w:val="Second title Char"/>
    <w:basedOn w:val="BodyTextChar"/>
    <w:link w:val="Secondtitle"/>
    <w:uiPriority w:val="1"/>
    <w:rsid w:val="008106FB"/>
    <w:rPr>
      <w:rFonts w:ascii="Open Sans SemiBold" w:eastAsia="Open Sans SemiBold" w:hAnsi="Open Sans SemiBold" w:cs="Open Sans SemiBold"/>
      <w:color w:val="575756"/>
      <w:sz w:val="24"/>
      <w:szCs w:val="24"/>
      <w:lang w:val="pl-PL" w:eastAsia="en-GB" w:bidi="en-GB"/>
    </w:rPr>
  </w:style>
  <w:style w:type="character" w:customStyle="1" w:styleId="TitelforfirstlevelbulletChar">
    <w:name w:val="Titel for first level bullet Char"/>
    <w:basedOn w:val="SecondtitleChar"/>
    <w:link w:val="Titelforfirstlevelbullet"/>
    <w:uiPriority w:val="1"/>
    <w:rsid w:val="008106FB"/>
    <w:rPr>
      <w:rFonts w:ascii="Open Sans SemiBold" w:eastAsia="Open Sans SemiBold" w:hAnsi="Open Sans SemiBold" w:cs="Open Sans SemiBold"/>
      <w:color w:val="575756"/>
      <w:sz w:val="20"/>
      <w:szCs w:val="20"/>
      <w:lang w:val="pl-PL" w:eastAsia="en-GB" w:bidi="en-GB"/>
    </w:rPr>
  </w:style>
  <w:style w:type="paragraph" w:customStyle="1" w:styleId="Paragraphsecondlevel">
    <w:name w:val="Paragraph second level"/>
    <w:basedOn w:val="MainBodyText"/>
    <w:link w:val="ParagraphsecondlevelChar"/>
    <w:autoRedefine/>
    <w:uiPriority w:val="1"/>
    <w:qFormat/>
    <w:rsid w:val="00F336D7"/>
    <w:pPr>
      <w:numPr>
        <w:ilvl w:val="7"/>
        <w:numId w:val="2"/>
      </w:numPr>
      <w:spacing w:line="276" w:lineRule="auto"/>
      <w:ind w:left="993" w:hanging="284"/>
    </w:pPr>
    <w:rPr>
      <w:sz w:val="18"/>
      <w:szCs w:val="18"/>
    </w:rPr>
  </w:style>
  <w:style w:type="character" w:customStyle="1" w:styleId="MainBodyTextChar">
    <w:name w:val="Main Body Text Char"/>
    <w:basedOn w:val="DefaultParagraphFont"/>
    <w:link w:val="MainBodyText"/>
    <w:uiPriority w:val="1"/>
    <w:rsid w:val="008106FB"/>
    <w:rPr>
      <w:rFonts w:ascii="Open Sans" w:eastAsia="Open Sans" w:hAnsi="Open Sans" w:cs="Open Sans"/>
      <w:color w:val="575756"/>
      <w:sz w:val="20"/>
      <w:lang w:val="pl-PL" w:eastAsia="en-GB" w:bidi="en-GB"/>
    </w:rPr>
  </w:style>
  <w:style w:type="character" w:customStyle="1" w:styleId="ParagraphfirstlevelChar">
    <w:name w:val="Paragraph first level Char"/>
    <w:basedOn w:val="MainBodyTextChar"/>
    <w:link w:val="Paragraphfirstlevel"/>
    <w:uiPriority w:val="1"/>
    <w:rsid w:val="008106FB"/>
    <w:rPr>
      <w:rFonts w:ascii="Open Sans" w:eastAsia="Open Sans" w:hAnsi="Open Sans" w:cs="Open Sans"/>
      <w:color w:val="575756"/>
      <w:sz w:val="20"/>
      <w:lang w:val="pl-PL" w:eastAsia="en-GB" w:bidi="en-GB"/>
    </w:rPr>
  </w:style>
  <w:style w:type="paragraph" w:customStyle="1" w:styleId="Titelparagraphsecondlevel">
    <w:name w:val="Titel paragraph second level"/>
    <w:basedOn w:val="MainBodyText"/>
    <w:link w:val="TitelparagraphsecondlevelChar"/>
    <w:autoRedefine/>
    <w:uiPriority w:val="1"/>
    <w:qFormat/>
    <w:rsid w:val="00105042"/>
    <w:pPr>
      <w:ind w:left="360" w:firstLine="66"/>
    </w:pPr>
    <w:rPr>
      <w:rFonts w:asciiTheme="majorHAnsi" w:hAnsiTheme="majorHAnsi" w:cstheme="majorHAnsi"/>
      <w:sz w:val="18"/>
      <w:szCs w:val="18"/>
    </w:rPr>
  </w:style>
  <w:style w:type="character" w:customStyle="1" w:styleId="ParagraphsecondlevelChar">
    <w:name w:val="Paragraph second level Char"/>
    <w:basedOn w:val="MainBodyTextChar"/>
    <w:link w:val="Paragraphsecondlevel"/>
    <w:uiPriority w:val="1"/>
    <w:rsid w:val="00F336D7"/>
    <w:rPr>
      <w:rFonts w:ascii="Open Sans" w:eastAsia="Open Sans" w:hAnsi="Open Sans" w:cs="Open Sans"/>
      <w:color w:val="575756"/>
      <w:sz w:val="18"/>
      <w:szCs w:val="18"/>
      <w:lang w:val="pl-PL" w:eastAsia="en-GB" w:bidi="en-GB"/>
    </w:rPr>
  </w:style>
  <w:style w:type="paragraph" w:customStyle="1" w:styleId="Chapter">
    <w:name w:val="Chapter"/>
    <w:basedOn w:val="Secondtitle"/>
    <w:link w:val="ChapterChar"/>
    <w:autoRedefine/>
    <w:uiPriority w:val="1"/>
    <w:qFormat/>
    <w:rsid w:val="00C9305F"/>
    <w:pPr>
      <w:numPr>
        <w:numId w:val="4"/>
      </w:numPr>
      <w:tabs>
        <w:tab w:val="left" w:pos="426"/>
        <w:tab w:val="left" w:pos="567"/>
      </w:tabs>
      <w:spacing w:line="240" w:lineRule="auto"/>
      <w:ind w:left="0" w:firstLine="283"/>
    </w:pPr>
    <w:rPr>
      <w:rFonts w:asciiTheme="minorHAnsi" w:hAnsiTheme="minorHAnsi" w:cstheme="minorHAnsi"/>
      <w:sz w:val="22"/>
      <w:szCs w:val="22"/>
    </w:rPr>
  </w:style>
  <w:style w:type="character" w:customStyle="1" w:styleId="TitelparagraphsecondlevelChar">
    <w:name w:val="Titel paragraph second level Char"/>
    <w:basedOn w:val="MainBodyTextChar"/>
    <w:link w:val="Titelparagraphsecondlevel"/>
    <w:uiPriority w:val="1"/>
    <w:rsid w:val="00105042"/>
    <w:rPr>
      <w:rFonts w:asciiTheme="majorHAnsi" w:eastAsia="Open Sans" w:hAnsiTheme="majorHAnsi" w:cstheme="majorHAnsi"/>
      <w:color w:val="575756"/>
      <w:sz w:val="18"/>
      <w:szCs w:val="18"/>
      <w:lang w:val="pl-PL" w:eastAsia="en-GB" w:bidi="en-GB"/>
    </w:rPr>
  </w:style>
  <w:style w:type="paragraph" w:customStyle="1" w:styleId="ChapterTitle">
    <w:name w:val="Chapter Title"/>
    <w:basedOn w:val="Secondtitle"/>
    <w:link w:val="ChapterTitleChar"/>
    <w:uiPriority w:val="1"/>
    <w:qFormat/>
    <w:rsid w:val="00105042"/>
    <w:pPr>
      <w:spacing w:line="360" w:lineRule="auto"/>
      <w:ind w:left="0"/>
    </w:pPr>
  </w:style>
  <w:style w:type="character" w:customStyle="1" w:styleId="ChapterChar">
    <w:name w:val="Chapter Char"/>
    <w:basedOn w:val="SecondtitleChar"/>
    <w:link w:val="Chapter"/>
    <w:uiPriority w:val="1"/>
    <w:rsid w:val="00C9305F"/>
    <w:rPr>
      <w:rFonts w:ascii="Open Sans SemiBold" w:eastAsia="Open Sans SemiBold" w:hAnsi="Open Sans SemiBold" w:cstheme="minorHAnsi"/>
      <w:color w:val="575756"/>
      <w:sz w:val="24"/>
      <w:szCs w:val="24"/>
      <w:lang w:val="pl-PL" w:eastAsia="en-GB" w:bidi="en-GB"/>
    </w:rPr>
  </w:style>
  <w:style w:type="paragraph" w:customStyle="1" w:styleId="GreyTableTitle">
    <w:name w:val="Grey Table Title"/>
    <w:basedOn w:val="TableParagraph"/>
    <w:uiPriority w:val="1"/>
    <w:rsid w:val="00105042"/>
    <w:pPr>
      <w:spacing w:before="263"/>
      <w:ind w:left="581"/>
    </w:pPr>
    <w:rPr>
      <w:rFonts w:ascii="Open Sans SemiBold"/>
      <w:color w:val="575756"/>
    </w:rPr>
  </w:style>
  <w:style w:type="character" w:customStyle="1" w:styleId="ChapterTitleChar">
    <w:name w:val="Chapter Title Char"/>
    <w:basedOn w:val="SecondtitleChar"/>
    <w:link w:val="ChapterTitle"/>
    <w:uiPriority w:val="1"/>
    <w:rsid w:val="00105042"/>
    <w:rPr>
      <w:rFonts w:ascii="Open Sans SemiBold" w:eastAsia="Open Sans SemiBold" w:hAnsi="Open Sans SemiBold" w:cs="Open Sans SemiBold"/>
      <w:color w:val="575756"/>
      <w:sz w:val="24"/>
      <w:szCs w:val="24"/>
      <w:lang w:val="pl-PL" w:eastAsia="en-GB" w:bidi="en-GB"/>
    </w:rPr>
  </w:style>
  <w:style w:type="paragraph" w:customStyle="1" w:styleId="Bulletparagraphlevel3">
    <w:name w:val="Bullet paragraph level 3"/>
    <w:basedOn w:val="Bulletlevel2"/>
    <w:uiPriority w:val="1"/>
    <w:rsid w:val="00FE1C9B"/>
    <w:pPr>
      <w:tabs>
        <w:tab w:val="clear" w:pos="567"/>
        <w:tab w:val="left" w:pos="709"/>
      </w:tabs>
      <w:ind w:left="851"/>
    </w:pPr>
  </w:style>
  <w:style w:type="paragraph" w:styleId="TOCHeading">
    <w:name w:val="TOC Heading"/>
    <w:basedOn w:val="Heading1"/>
    <w:next w:val="Normal"/>
    <w:uiPriority w:val="39"/>
    <w:unhideWhenUsed/>
    <w:qFormat/>
    <w:rsid w:val="002436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/>
      <w:bCs w:val="0"/>
      <w:color w:val="504077" w:themeColor="accent1" w:themeShade="BF"/>
      <w:sz w:val="32"/>
      <w:szCs w:val="32"/>
      <w:lang w:val="en-US" w:eastAsia="ja-JP" w:bidi="ar-SA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3A33E6"/>
    <w:pPr>
      <w:tabs>
        <w:tab w:val="right" w:leader="dot" w:pos="9620"/>
      </w:tabs>
      <w:spacing w:after="100"/>
    </w:pPr>
    <w:rPr>
      <w:color w:val="575756" w:themeColor="background2"/>
      <w:sz w:val="20"/>
    </w:rPr>
  </w:style>
  <w:style w:type="character" w:styleId="Hyperlink">
    <w:name w:val="Hyperlink"/>
    <w:basedOn w:val="DefaultParagraphFont"/>
    <w:uiPriority w:val="99"/>
    <w:unhideWhenUsed/>
    <w:rsid w:val="0024363C"/>
    <w:rPr>
      <w:color w:val="3369A9" w:themeColor="hyperlink"/>
      <w:u w:val="single"/>
    </w:rPr>
  </w:style>
  <w:style w:type="paragraph" w:customStyle="1" w:styleId="indexlevel1">
    <w:name w:val="index level 1"/>
    <w:basedOn w:val="TOC1"/>
    <w:link w:val="indexlevel1Char"/>
    <w:uiPriority w:val="1"/>
    <w:qFormat/>
    <w:rsid w:val="008955EE"/>
    <w:rPr>
      <w:noProof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B7F37"/>
    <w:rPr>
      <w:rFonts w:asciiTheme="majorHAnsi" w:eastAsiaTheme="majorEastAsia" w:hAnsiTheme="majorHAnsi" w:cstheme="majorBidi"/>
      <w:color w:val="3369A9" w:themeColor="background1"/>
      <w:spacing w:val="-10"/>
      <w:kern w:val="28"/>
      <w:sz w:val="24"/>
      <w:szCs w:val="56"/>
      <w:lang w:val="en-GB" w:eastAsia="en-GB" w:bidi="en-GB"/>
    </w:rPr>
  </w:style>
  <w:style w:type="character" w:customStyle="1" w:styleId="TOC1Char">
    <w:name w:val="TOC 1 Char"/>
    <w:basedOn w:val="DefaultParagraphFont"/>
    <w:link w:val="TOC1"/>
    <w:uiPriority w:val="39"/>
    <w:rsid w:val="003A33E6"/>
    <w:rPr>
      <w:rFonts w:ascii="Open Sans" w:eastAsia="Open Sans" w:hAnsi="Open Sans" w:cs="Open Sans"/>
      <w:color w:val="575756" w:themeColor="background2"/>
      <w:sz w:val="20"/>
      <w:lang w:val="en-GB" w:eastAsia="en-GB" w:bidi="en-GB"/>
    </w:rPr>
  </w:style>
  <w:style w:type="character" w:customStyle="1" w:styleId="indexlevel1Char">
    <w:name w:val="index level 1 Char"/>
    <w:basedOn w:val="TOC1Char"/>
    <w:link w:val="indexlevel1"/>
    <w:uiPriority w:val="1"/>
    <w:rsid w:val="008955EE"/>
    <w:rPr>
      <w:rFonts w:ascii="Open Sans" w:eastAsia="Open Sans" w:hAnsi="Open Sans" w:cs="Open Sans"/>
      <w:noProof/>
      <w:color w:val="575756" w:themeColor="background2"/>
      <w:sz w:val="20"/>
      <w:lang w:val="en-GB" w:eastAsia="en-GB" w:bidi="en-GB"/>
    </w:rPr>
  </w:style>
  <w:style w:type="paragraph" w:styleId="TOC2">
    <w:name w:val="toc 2"/>
    <w:basedOn w:val="indexlevel1"/>
    <w:next w:val="Normal"/>
    <w:autoRedefine/>
    <w:uiPriority w:val="39"/>
    <w:unhideWhenUsed/>
    <w:rsid w:val="00954AF8"/>
    <w:pPr>
      <w:widowControl/>
      <w:autoSpaceDE/>
      <w:autoSpaceDN/>
      <w:spacing w:line="259" w:lineRule="auto"/>
      <w:ind w:left="220"/>
    </w:pPr>
    <w:rPr>
      <w:rFonts w:asciiTheme="minorHAnsi" w:eastAsiaTheme="minorEastAsia" w:hAnsiTheme="minorHAnsi" w:cs="Times New Roman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415B9"/>
    <w:rPr>
      <w:rFonts w:ascii="Open Sans SemiBold" w:eastAsia="Open Sans" w:hAnsi="Open Sans SemiBold" w:cs="Open Sans"/>
      <w:bCs/>
      <w:color w:val="3369A9" w:themeColor="background1"/>
      <w:sz w:val="24"/>
      <w:szCs w:val="26"/>
      <w:lang w:val="en-GB" w:eastAsia="en-GB" w:bidi="en-GB"/>
    </w:rPr>
  </w:style>
  <w:style w:type="paragraph" w:styleId="TOC3">
    <w:name w:val="toc 3"/>
    <w:basedOn w:val="Normal"/>
    <w:next w:val="Normal"/>
    <w:autoRedefine/>
    <w:uiPriority w:val="39"/>
    <w:unhideWhenUsed/>
    <w:rsid w:val="00BA3CF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color w:val="575756" w:themeColor="background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B7F37"/>
    <w:rPr>
      <w:rFonts w:asciiTheme="majorHAnsi" w:eastAsiaTheme="majorEastAsia" w:hAnsiTheme="majorHAnsi" w:cstheme="majorBidi"/>
      <w:bCs/>
      <w:color w:val="575756" w:themeColor="background2"/>
      <w:sz w:val="24"/>
      <w:szCs w:val="26"/>
      <w:lang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C105B0"/>
    <w:rPr>
      <w:rFonts w:asciiTheme="majorHAnsi" w:eastAsiaTheme="majorEastAsia" w:hAnsiTheme="majorHAnsi" w:cstheme="majorBidi"/>
      <w:color w:val="808080" w:themeColor="text1" w:themeShade="80"/>
      <w:szCs w:val="24"/>
      <w:lang w:val="en-GB" w:eastAsia="en-GB" w:bidi="en-GB"/>
    </w:rPr>
  </w:style>
  <w:style w:type="paragraph" w:customStyle="1" w:styleId="TabelofContent">
    <w:name w:val="Tabel of Content"/>
    <w:basedOn w:val="TOC1"/>
    <w:link w:val="TabelofContentChar"/>
    <w:uiPriority w:val="1"/>
    <w:qFormat/>
    <w:rsid w:val="008A315A"/>
    <w:rPr>
      <w:noProof/>
      <w:lang w:val="en-US"/>
    </w:rPr>
  </w:style>
  <w:style w:type="character" w:customStyle="1" w:styleId="TabelofContentChar">
    <w:name w:val="Tabel of Content Char"/>
    <w:basedOn w:val="TOC1Char"/>
    <w:link w:val="TabelofContent"/>
    <w:uiPriority w:val="1"/>
    <w:rsid w:val="008A315A"/>
    <w:rPr>
      <w:rFonts w:ascii="Open Sans" w:eastAsia="Open Sans" w:hAnsi="Open Sans" w:cs="Open Sans"/>
      <w:noProof/>
      <w:color w:val="575756" w:themeColor="background2"/>
      <w:sz w:val="20"/>
      <w:lang w:val="en-GB" w:eastAsia="en-GB" w:bidi="en-GB"/>
    </w:rPr>
  </w:style>
  <w:style w:type="paragraph" w:customStyle="1" w:styleId="MainTitel">
    <w:name w:val="Main Titel"/>
    <w:basedOn w:val="Heading1"/>
    <w:uiPriority w:val="1"/>
    <w:qFormat/>
    <w:rsid w:val="00D93E5B"/>
    <w:pPr>
      <w:spacing w:before="123" w:line="211" w:lineRule="auto"/>
      <w:ind w:right="558"/>
    </w:pPr>
    <w:rPr>
      <w:rFonts w:cs="Open Sans SemiBold"/>
      <w:color w:val="3369A9"/>
      <w:sz w:val="26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9F1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A47"/>
    <w:rPr>
      <w:rFonts w:ascii="Open Sans" w:eastAsia="Open Sans" w:hAnsi="Open Sans" w:cs="Open Sans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A47"/>
    <w:rPr>
      <w:rFonts w:ascii="Open Sans" w:eastAsia="Open Sans" w:hAnsi="Open Sans" w:cs="Open Sans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47"/>
    <w:rPr>
      <w:rFonts w:ascii="Segoe UI" w:eastAsia="Open Sans" w:hAnsi="Segoe UI" w:cs="Segoe UI"/>
      <w:sz w:val="18"/>
      <w:szCs w:val="18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B42C4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42C40"/>
    <w:rPr>
      <w:vertAlign w:val="superscript"/>
    </w:rPr>
  </w:style>
  <w:style w:type="table" w:styleId="TableGrid">
    <w:name w:val="Table Grid"/>
    <w:basedOn w:val="TableNormal"/>
    <w:uiPriority w:val="39"/>
    <w:rsid w:val="004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457EA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CCC9CB" w:themeColor="text2"/>
      <w:sz w:val="18"/>
      <w:szCs w:val="1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8D3518"/>
    <w:rPr>
      <w:rFonts w:asciiTheme="majorHAnsi" w:eastAsiaTheme="majorEastAsia" w:hAnsiTheme="majorHAnsi" w:cstheme="majorBidi"/>
      <w:i/>
      <w:iCs/>
      <w:color w:val="50407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D3518"/>
    <w:rPr>
      <w:rFonts w:asciiTheme="majorHAnsi" w:eastAsiaTheme="majorEastAsia" w:hAnsiTheme="majorHAnsi" w:cstheme="majorBidi"/>
      <w:color w:val="504077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1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FFFFFF" w:themeColor="text1" w:themeTint="A5"/>
      <w:spacing w:val="15"/>
      <w:lang w:val="en-US" w:eastAsia="en-US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D3518"/>
    <w:rPr>
      <w:rFonts w:eastAsiaTheme="minorEastAsia"/>
      <w:color w:val="FFFFFF" w:themeColor="text1" w:themeTint="A5"/>
      <w:spacing w:val="15"/>
    </w:rPr>
  </w:style>
  <w:style w:type="table" w:styleId="GridTable5Dark-Accent1">
    <w:name w:val="Grid Table 5 Dark Accent 1"/>
    <w:basedOn w:val="TableNormal"/>
    <w:uiPriority w:val="50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3369A9" w:themeColor="background1"/>
        <w:left w:val="single" w:sz="4" w:space="0" w:color="3369A9" w:themeColor="background1"/>
        <w:bottom w:val="single" w:sz="4" w:space="0" w:color="3369A9" w:themeColor="background1"/>
        <w:right w:val="single" w:sz="4" w:space="0" w:color="3369A9" w:themeColor="background1"/>
        <w:insideH w:val="single" w:sz="4" w:space="0" w:color="3369A9" w:themeColor="background1"/>
        <w:insideV w:val="single" w:sz="4" w:space="0" w:color="3369A9" w:themeColor="background1"/>
      </w:tblBorders>
    </w:tblPr>
    <w:tcPr>
      <w:shd w:val="clear" w:color="auto" w:fill="E1DCEC" w:themeFill="accent1" w:themeFillTint="33"/>
    </w:tcPr>
    <w:tblStylePr w:type="firstRow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left w:val="single" w:sz="4" w:space="0" w:color="3369A9" w:themeColor="background1"/>
          <w:right w:val="single" w:sz="4" w:space="0" w:color="3369A9" w:themeColor="background1"/>
          <w:insideH w:val="nil"/>
          <w:insideV w:val="nil"/>
        </w:tcBorders>
        <w:shd w:val="clear" w:color="auto" w:fill="6B56A0" w:themeFill="accent1"/>
      </w:tcPr>
    </w:tblStylePr>
    <w:tblStylePr w:type="lastRow">
      <w:rPr>
        <w:b/>
        <w:bCs/>
        <w:color w:val="3369A9" w:themeColor="background1"/>
      </w:rPr>
      <w:tblPr/>
      <w:tcPr>
        <w:tcBorders>
          <w:left w:val="single" w:sz="4" w:space="0" w:color="3369A9" w:themeColor="background1"/>
          <w:bottom w:val="single" w:sz="4" w:space="0" w:color="3369A9" w:themeColor="background1"/>
          <w:right w:val="single" w:sz="4" w:space="0" w:color="3369A9" w:themeColor="background1"/>
          <w:insideH w:val="nil"/>
          <w:insideV w:val="nil"/>
        </w:tcBorders>
        <w:shd w:val="clear" w:color="auto" w:fill="6B56A0" w:themeFill="accent1"/>
      </w:tcPr>
    </w:tblStylePr>
    <w:tblStylePr w:type="firstCol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left w:val="single" w:sz="4" w:space="0" w:color="3369A9" w:themeColor="background1"/>
          <w:bottom w:val="single" w:sz="4" w:space="0" w:color="3369A9" w:themeColor="background1"/>
          <w:insideV w:val="nil"/>
        </w:tcBorders>
        <w:shd w:val="clear" w:color="auto" w:fill="6B56A0" w:themeFill="accent1"/>
      </w:tcPr>
    </w:tblStylePr>
    <w:tblStylePr w:type="lastCol">
      <w:rPr>
        <w:b/>
        <w:bCs/>
        <w:color w:val="3369A9" w:themeColor="background1"/>
      </w:rPr>
      <w:tblPr/>
      <w:tcPr>
        <w:tcBorders>
          <w:top w:val="single" w:sz="4" w:space="0" w:color="3369A9" w:themeColor="background1"/>
          <w:bottom w:val="single" w:sz="4" w:space="0" w:color="3369A9" w:themeColor="background1"/>
          <w:right w:val="single" w:sz="4" w:space="0" w:color="3369A9" w:themeColor="background1"/>
          <w:insideV w:val="nil"/>
        </w:tcBorders>
        <w:shd w:val="clear" w:color="auto" w:fill="6B56A0" w:themeFill="accent1"/>
      </w:tcPr>
    </w:tblStylePr>
    <w:tblStylePr w:type="band1Vert">
      <w:tblPr/>
      <w:tcPr>
        <w:shd w:val="clear" w:color="auto" w:fill="C3BADA" w:themeFill="accent1" w:themeFillTint="66"/>
      </w:tcPr>
    </w:tblStylePr>
    <w:tblStylePr w:type="band1Horz">
      <w:tblPr/>
      <w:tcPr>
        <w:shd w:val="clear" w:color="auto" w:fill="C3BADA" w:themeFill="accent1" w:themeFillTint="66"/>
      </w:tcPr>
    </w:tblStylePr>
  </w:style>
  <w:style w:type="table" w:styleId="LightGrid-Accent5">
    <w:name w:val="Light Grid Accent 5"/>
    <w:basedOn w:val="TableNormal"/>
    <w:uiPriority w:val="62"/>
    <w:rsid w:val="008D3518"/>
    <w:pPr>
      <w:widowControl/>
      <w:autoSpaceDE/>
      <w:autoSpaceDN/>
    </w:pPr>
    <w:rPr>
      <w:lang w:val="pl-PL"/>
    </w:rPr>
    <w:tblPr>
      <w:tblStyleRowBandSize w:val="1"/>
      <w:tblStyleColBandSize w:val="1"/>
      <w:tblBorders>
        <w:top w:val="single" w:sz="8" w:space="0" w:color="B2B2B2" w:themeColor="accent5"/>
        <w:left w:val="single" w:sz="8" w:space="0" w:color="B2B2B2" w:themeColor="accent5"/>
        <w:bottom w:val="single" w:sz="8" w:space="0" w:color="B2B2B2" w:themeColor="accent5"/>
        <w:right w:val="single" w:sz="8" w:space="0" w:color="B2B2B2" w:themeColor="accent5"/>
        <w:insideH w:val="single" w:sz="8" w:space="0" w:color="B2B2B2" w:themeColor="accent5"/>
        <w:insideV w:val="single" w:sz="8" w:space="0" w:color="B2B2B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18" w:space="0" w:color="B2B2B2" w:themeColor="accent5"/>
          <w:right w:val="single" w:sz="8" w:space="0" w:color="B2B2B2" w:themeColor="accent5"/>
          <w:insideH w:val="nil"/>
          <w:insideV w:val="single" w:sz="8" w:space="0" w:color="B2B2B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H w:val="nil"/>
          <w:insideV w:val="single" w:sz="8" w:space="0" w:color="B2B2B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</w:tcBorders>
      </w:tcPr>
    </w:tblStylePr>
    <w:tblStylePr w:type="band1Vert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</w:tcBorders>
        <w:shd w:val="clear" w:color="auto" w:fill="EBEBEB" w:themeFill="accent5" w:themeFillTint="3F"/>
      </w:tcPr>
    </w:tblStylePr>
    <w:tblStylePr w:type="band1Horz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V w:val="single" w:sz="8" w:space="0" w:color="B2B2B2" w:themeColor="accent5"/>
        </w:tcBorders>
        <w:shd w:val="clear" w:color="auto" w:fill="EBEBEB" w:themeFill="accent5" w:themeFillTint="3F"/>
      </w:tcPr>
    </w:tblStylePr>
    <w:tblStylePr w:type="band2Horz">
      <w:tblPr/>
      <w:tcPr>
        <w:tcBorders>
          <w:top w:val="single" w:sz="8" w:space="0" w:color="B2B2B2" w:themeColor="accent5"/>
          <w:left w:val="single" w:sz="8" w:space="0" w:color="B2B2B2" w:themeColor="accent5"/>
          <w:bottom w:val="single" w:sz="8" w:space="0" w:color="B2B2B2" w:themeColor="accent5"/>
          <w:right w:val="single" w:sz="8" w:space="0" w:color="B2B2B2" w:themeColor="accent5"/>
          <w:insideV w:val="single" w:sz="8" w:space="0" w:color="B2B2B2" w:themeColor="accent5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D3518"/>
  </w:style>
  <w:style w:type="character" w:customStyle="1" w:styleId="hps">
    <w:name w:val="hps"/>
    <w:basedOn w:val="DefaultParagraphFont"/>
    <w:rsid w:val="008D3518"/>
  </w:style>
  <w:style w:type="paragraph" w:styleId="Revision">
    <w:name w:val="Revision"/>
    <w:hidden/>
    <w:uiPriority w:val="99"/>
    <w:semiHidden/>
    <w:rsid w:val="008D3518"/>
    <w:pPr>
      <w:widowControl/>
      <w:autoSpaceDE/>
      <w:autoSpaceDN/>
    </w:pPr>
  </w:style>
  <w:style w:type="paragraph" w:styleId="NormalWeb">
    <w:name w:val="Normal (Web)"/>
    <w:basedOn w:val="Normal"/>
    <w:uiPriority w:val="99"/>
    <w:semiHidden/>
    <w:unhideWhenUsed/>
    <w:rsid w:val="008D35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 w:bidi="ar-SA"/>
    </w:rPr>
  </w:style>
  <w:style w:type="table" w:styleId="GridTable4-Accent1">
    <w:name w:val="Grid Table 4 Accent 1"/>
    <w:basedOn w:val="TableNormal"/>
    <w:uiPriority w:val="49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  <w:insideV w:val="single" w:sz="4" w:space="0" w:color="A597C7" w:themeColor="accent1" w:themeTint="99"/>
      </w:tblBorders>
    </w:tblPr>
    <w:tblStylePr w:type="firstRow">
      <w:rPr>
        <w:b/>
        <w:bCs/>
        <w:color w:val="3369A9" w:themeColor="background1"/>
      </w:rPr>
      <w:tblPr/>
      <w:tcPr>
        <w:tcBorders>
          <w:top w:val="single" w:sz="4" w:space="0" w:color="6B56A0" w:themeColor="accent1"/>
          <w:left w:val="single" w:sz="4" w:space="0" w:color="6B56A0" w:themeColor="accent1"/>
          <w:bottom w:val="single" w:sz="4" w:space="0" w:color="6B56A0" w:themeColor="accent1"/>
          <w:right w:val="single" w:sz="4" w:space="0" w:color="6B56A0" w:themeColor="accent1"/>
          <w:insideH w:val="nil"/>
          <w:insideV w:val="nil"/>
        </w:tcBorders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6B56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  <w:insideV w:val="single" w:sz="4" w:space="0" w:color="A597C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3369A9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3369A9" w:themeFill="background1"/>
      </w:tc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  <w:tblStylePr w:type="neCell">
      <w:tblPr/>
      <w:tcPr>
        <w:tcBorders>
          <w:bottom w:val="single" w:sz="4" w:space="0" w:color="A597C7" w:themeColor="accent1" w:themeTint="99"/>
        </w:tcBorders>
      </w:tcPr>
    </w:tblStylePr>
    <w:tblStylePr w:type="nwCell">
      <w:tblPr/>
      <w:tcPr>
        <w:tcBorders>
          <w:bottom w:val="single" w:sz="4" w:space="0" w:color="A597C7" w:themeColor="accent1" w:themeTint="99"/>
        </w:tcBorders>
      </w:tcPr>
    </w:tblStylePr>
    <w:tblStylePr w:type="seCell">
      <w:tblPr/>
      <w:tcPr>
        <w:tcBorders>
          <w:top w:val="single" w:sz="4" w:space="0" w:color="A597C7" w:themeColor="accent1" w:themeTint="99"/>
        </w:tcBorders>
      </w:tcPr>
    </w:tblStylePr>
    <w:tblStylePr w:type="swCell">
      <w:tblPr/>
      <w:tcPr>
        <w:tcBorders>
          <w:top w:val="single" w:sz="4" w:space="0" w:color="A597C7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D3518"/>
    <w:pPr>
      <w:widowControl/>
      <w:autoSpaceDE/>
      <w:autoSpaceDN/>
    </w:pPr>
    <w:rPr>
      <w:color w:val="5040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56A0" w:themeColor="accent1"/>
        </w:tcBorders>
        <w:shd w:val="clear" w:color="auto" w:fill="3369A9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56A0" w:themeColor="accent1"/>
        </w:tcBorders>
        <w:shd w:val="clear" w:color="auto" w:fill="3369A9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56A0" w:themeColor="accent1"/>
        </w:tcBorders>
        <w:shd w:val="clear" w:color="auto" w:fill="3369A9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56A0" w:themeColor="accent1"/>
        </w:tcBorders>
        <w:shd w:val="clear" w:color="auto" w:fill="3369A9" w:themeFill="background1"/>
      </w:tc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6B56A0" w:themeColor="accent1"/>
        <w:left w:val="single" w:sz="4" w:space="0" w:color="6B56A0" w:themeColor="accent1"/>
        <w:bottom w:val="single" w:sz="4" w:space="0" w:color="6B56A0" w:themeColor="accent1"/>
        <w:right w:val="single" w:sz="4" w:space="0" w:color="6B56A0" w:themeColor="accent1"/>
      </w:tblBorders>
    </w:tblPr>
    <w:tblStylePr w:type="firstRow">
      <w:rPr>
        <w:b/>
        <w:bCs/>
        <w:color w:val="3369A9" w:themeColor="background1"/>
      </w:rPr>
      <w:tblPr/>
      <w:tcPr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6B56A0" w:themeColor="accent1"/>
        </w:tcBorders>
        <w:shd w:val="clear" w:color="auto" w:fill="3369A9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3369A9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3369A9" w:themeFill="background1"/>
      </w:tcPr>
    </w:tblStylePr>
    <w:tblStylePr w:type="band1Vert">
      <w:tblPr/>
      <w:tcPr>
        <w:tcBorders>
          <w:left w:val="single" w:sz="4" w:space="0" w:color="6B56A0" w:themeColor="accent1"/>
          <w:right w:val="single" w:sz="4" w:space="0" w:color="6B56A0" w:themeColor="accent1"/>
        </w:tcBorders>
      </w:tcPr>
    </w:tblStylePr>
    <w:tblStylePr w:type="band1Horz">
      <w:tblPr/>
      <w:tcPr>
        <w:tcBorders>
          <w:top w:val="single" w:sz="4" w:space="0" w:color="6B56A0" w:themeColor="accent1"/>
          <w:bottom w:val="single" w:sz="4" w:space="0" w:color="6B56A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56A0" w:themeColor="accent1"/>
          <w:left w:val="nil"/>
        </w:tcBorders>
      </w:tcPr>
    </w:tblStylePr>
    <w:tblStylePr w:type="swCell">
      <w:tblPr/>
      <w:tcPr>
        <w:tcBorders>
          <w:top w:val="double" w:sz="4" w:space="0" w:color="6B56A0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D3518"/>
    <w:pPr>
      <w:widowControl/>
      <w:autoSpaceDE/>
      <w:autoSpaceDN/>
    </w:pPr>
    <w:tblPr>
      <w:tblStyleRowBandSize w:val="1"/>
      <w:tblStyleColBandSize w:val="1"/>
      <w:tblBorders>
        <w:top w:val="single" w:sz="4" w:space="0" w:color="A597C7" w:themeColor="accent1" w:themeTint="99"/>
        <w:left w:val="single" w:sz="4" w:space="0" w:color="A597C7" w:themeColor="accent1" w:themeTint="99"/>
        <w:bottom w:val="single" w:sz="4" w:space="0" w:color="A597C7" w:themeColor="accent1" w:themeTint="99"/>
        <w:right w:val="single" w:sz="4" w:space="0" w:color="A597C7" w:themeColor="accent1" w:themeTint="99"/>
        <w:insideH w:val="single" w:sz="4" w:space="0" w:color="A597C7" w:themeColor="accent1" w:themeTint="99"/>
      </w:tblBorders>
    </w:tblPr>
    <w:tblStylePr w:type="firstRow">
      <w:rPr>
        <w:b/>
        <w:bCs/>
        <w:color w:val="3369A9" w:themeColor="background1"/>
      </w:rPr>
      <w:tblPr/>
      <w:tcPr>
        <w:tcBorders>
          <w:top w:val="single" w:sz="4" w:space="0" w:color="6B56A0" w:themeColor="accent1"/>
          <w:left w:val="single" w:sz="4" w:space="0" w:color="6B56A0" w:themeColor="accent1"/>
          <w:bottom w:val="single" w:sz="4" w:space="0" w:color="6B56A0" w:themeColor="accent1"/>
          <w:right w:val="single" w:sz="4" w:space="0" w:color="6B56A0" w:themeColor="accent1"/>
          <w:insideH w:val="nil"/>
        </w:tcBorders>
        <w:shd w:val="clear" w:color="auto" w:fill="6B56A0" w:themeFill="accent1"/>
      </w:tcPr>
    </w:tblStylePr>
    <w:tblStylePr w:type="lastRow">
      <w:rPr>
        <w:b/>
        <w:bCs/>
      </w:rPr>
      <w:tblPr/>
      <w:tcPr>
        <w:tcBorders>
          <w:top w:val="double" w:sz="4" w:space="0" w:color="A597C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CEC" w:themeFill="accent1" w:themeFillTint="33"/>
      </w:tcPr>
    </w:tblStylePr>
    <w:tblStylePr w:type="band1Horz">
      <w:tblPr/>
      <w:tcPr>
        <w:shd w:val="clear" w:color="auto" w:fill="E1DCEC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5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3518"/>
    <w:rPr>
      <w:color w:val="6B56A0" w:themeColor="followedHyperlink"/>
      <w:u w:val="single"/>
    </w:rPr>
  </w:style>
  <w:style w:type="table" w:styleId="ListTable5Dark">
    <w:name w:val="List Table 5 Dark"/>
    <w:basedOn w:val="TableNormal"/>
    <w:uiPriority w:val="50"/>
    <w:rsid w:val="00065808"/>
    <w:rPr>
      <w:color w:val="3369A9" w:themeColor="background1"/>
    </w:rPr>
    <w:tblPr>
      <w:tblStyleRowBandSize w:val="1"/>
      <w:tblStyleColBandSize w:val="1"/>
      <w:tblBorders>
        <w:top w:val="single" w:sz="24" w:space="0" w:color="FFFFFF" w:themeColor="text1"/>
        <w:left w:val="single" w:sz="24" w:space="0" w:color="FFFFFF" w:themeColor="text1"/>
        <w:bottom w:val="single" w:sz="24" w:space="0" w:color="FFFFFF" w:themeColor="text1"/>
        <w:right w:val="single" w:sz="24" w:space="0" w:color="FFFFFF" w:themeColor="text1"/>
      </w:tblBorders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bottom w:val="single" w:sz="18" w:space="0" w:color="3369A9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3369A9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3369A9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3369A9" w:themeColor="background1"/>
        </w:tcBorders>
      </w:tcPr>
    </w:tblStylePr>
    <w:tblStylePr w:type="band1Vert">
      <w:tblPr/>
      <w:tcPr>
        <w:tcBorders>
          <w:left w:val="single" w:sz="4" w:space="0" w:color="3369A9" w:themeColor="background1"/>
          <w:right w:val="single" w:sz="4" w:space="0" w:color="3369A9" w:themeColor="background1"/>
        </w:tcBorders>
      </w:tcPr>
    </w:tblStylePr>
    <w:tblStylePr w:type="band2Vert">
      <w:tblPr/>
      <w:tcPr>
        <w:tcBorders>
          <w:left w:val="single" w:sz="4" w:space="0" w:color="3369A9" w:themeColor="background1"/>
          <w:right w:val="single" w:sz="4" w:space="0" w:color="3369A9" w:themeColor="background1"/>
        </w:tcBorders>
      </w:tcPr>
    </w:tblStylePr>
    <w:tblStylePr w:type="band1Horz">
      <w:tblPr/>
      <w:tcPr>
        <w:tcBorders>
          <w:top w:val="single" w:sz="4" w:space="0" w:color="3369A9" w:themeColor="background1"/>
          <w:bottom w:val="single" w:sz="4" w:space="0" w:color="3369A9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brl.org/Specification/extensible-enumerations-2.0/REC-2020-02-12/extensible-enumerations-2.0-REC-2020-02-12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xbrl.org/Specification/inlineXBRL-transformationRegistry/REC-2022-02-16/inlineXBRL-transformationRegistry-REC-2022-02-16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-ag.eu/" TargetMode="External"/><Relationship Id="rId2" Type="http://schemas.openxmlformats.org/officeDocument/2006/relationships/hyperlink" Target="http://www.br-ag.eu/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440p\Desktop\cipc%20gap%20analysis.dotx" TargetMode="External"/></Relationships>
</file>

<file path=word/theme/theme1.xml><?xml version="1.0" encoding="utf-8"?>
<a:theme xmlns:a="http://schemas.openxmlformats.org/drawingml/2006/main" name="Office Theme">
  <a:themeElements>
    <a:clrScheme name="COLORS BRAG">
      <a:dk1>
        <a:srgbClr val="FFFFFF"/>
      </a:dk1>
      <a:lt1>
        <a:srgbClr val="3369A9"/>
      </a:lt1>
      <a:dk2>
        <a:srgbClr val="CCC9CB"/>
      </a:dk2>
      <a:lt2>
        <a:srgbClr val="575756"/>
      </a:lt2>
      <a:accent1>
        <a:srgbClr val="6B56A0"/>
      </a:accent1>
      <a:accent2>
        <a:srgbClr val="A1AED4"/>
      </a:accent2>
      <a:accent3>
        <a:srgbClr val="B6DAF5"/>
      </a:accent3>
      <a:accent4>
        <a:srgbClr val="B2A7D2"/>
      </a:accent4>
      <a:accent5>
        <a:srgbClr val="B2B2B2"/>
      </a:accent5>
      <a:accent6>
        <a:srgbClr val="E4E3E4"/>
      </a:accent6>
      <a:hlink>
        <a:srgbClr val="3369A9"/>
      </a:hlink>
      <a:folHlink>
        <a:srgbClr val="6B56A0"/>
      </a:folHlink>
    </a:clrScheme>
    <a:fontScheme name="BRAG - fonts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57F790408DF46BEC4970AC2713912" ma:contentTypeVersion="14" ma:contentTypeDescription="Utwórz nowy dokument." ma:contentTypeScope="" ma:versionID="249980c32ac6a3756eb01cae887c3687">
  <xsd:schema xmlns:xsd="http://www.w3.org/2001/XMLSchema" xmlns:xs="http://www.w3.org/2001/XMLSchema" xmlns:p="http://schemas.microsoft.com/office/2006/metadata/properties" xmlns:ns2="228c8116-4942-43e2-94bb-7a2335f7cb6d" xmlns:ns3="764f19cc-79a2-433f-86e6-a630f8c816cf" targetNamespace="http://schemas.microsoft.com/office/2006/metadata/properties" ma:root="true" ma:fieldsID="0050a5454a99104207727ee5c57dd127" ns2:_="" ns3:_="">
    <xsd:import namespace="228c8116-4942-43e2-94bb-7a2335f7cb6d"/>
    <xsd:import namespace="764f19cc-79a2-433f-86e6-a630f8c81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8116-4942-43e2-94bb-7a2335f7c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19cc-79a2-433f-86e6-a630f8c81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0670-B191-451B-886D-63853EDE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1AD5E-C9A6-4E43-AF37-62B2F85E5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c8116-4942-43e2-94bb-7a2335f7cb6d"/>
    <ds:schemaRef ds:uri="764f19cc-79a2-433f-86e6-a630f8c81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96BD0-1EE2-46C1-90BC-87497657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5B2B53-4663-49C5-8B74-1C936FF7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cipc gap analysis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Zubrycki</dc:creator>
  <cp:lastModifiedBy>Tintswalo Mawila</cp:lastModifiedBy>
  <cp:revision>2</cp:revision>
  <dcterms:created xsi:type="dcterms:W3CDTF">2023-08-23T11:49:00Z</dcterms:created>
  <dcterms:modified xsi:type="dcterms:W3CDTF">2023-08-23T11:49:00Z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2018-02-05T00:00:00Z</vt:filetime>
  </property>
  <property fmtid="{D5CDD505-2E9C-101B-9397-08002B2CF9AE}" pid="5" name="DLPManualFileClassification">
    <vt:lpwstr>{1A067545-A4E2-4FA1-8094-0D7902669705}</vt:lpwstr>
  </property>
  <property fmtid="{D5CDD505-2E9C-101B-9397-08002B2CF9AE}" pid="6" name="DLPManualFileClassificationLastModifiedBy">
    <vt:lpwstr>CIPROZA\JMathekga</vt:lpwstr>
  </property>
  <property fmtid="{D5CDD505-2E9C-101B-9397-08002B2CF9AE}" pid="7" name="DLPManualFileClassificationLastModificationDate">
    <vt:lpwstr>1521728950</vt:lpwstr>
  </property>
  <property fmtid="{D5CDD505-2E9C-101B-9397-08002B2CF9AE}" pid="8" name="DLPManualFileClassificationVersion">
    <vt:lpwstr>11.0.2.3</vt:lpwstr>
  </property>
  <property fmtid="{D5CDD505-2E9C-101B-9397-08002B2CF9AE}" pid="9" name="ContentTypeId">
    <vt:lpwstr>0x010100DAE57F790408DF46BEC4970AC2713912</vt:lpwstr>
  </property>
</Properties>
</file>